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90B2E" w14:textId="77777777" w:rsidR="00DA5D40" w:rsidRPr="00DA5D40" w:rsidRDefault="00DA5D40" w:rsidP="00CA2954">
      <w:pPr>
        <w:spacing w:before="120" w:after="0" w:line="360" w:lineRule="auto"/>
        <w:rPr>
          <w:rFonts w:ascii="Arial" w:eastAsia="Times New Roman" w:hAnsi="Arial" w:cs="Arial"/>
          <w:b/>
          <w:bCs/>
          <w:sz w:val="28"/>
          <w:szCs w:val="28"/>
          <w:lang w:val="en-GB"/>
        </w:rPr>
      </w:pPr>
      <w:r w:rsidRPr="00DA5D40">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608ED11B" w14:textId="77777777" w:rsidR="00DA5D40" w:rsidRPr="00DA5D40" w:rsidRDefault="00DA5D40" w:rsidP="00CA2954">
      <w:pPr>
        <w:spacing w:before="120" w:after="0" w:line="360" w:lineRule="auto"/>
        <w:rPr>
          <w:rFonts w:ascii="Arial" w:eastAsia="Times New Roman" w:hAnsi="Arial" w:cs="Arial"/>
          <w:b/>
          <w:bCs/>
          <w:sz w:val="28"/>
          <w:szCs w:val="28"/>
          <w:lang w:val="en-GB"/>
        </w:rPr>
      </w:pPr>
      <w:r w:rsidRPr="00DA5D40">
        <w:rPr>
          <w:rFonts w:ascii="Arial" w:eastAsia="Times New Roman" w:hAnsi="Arial" w:cs="Arial"/>
          <w:b/>
          <w:bCs/>
          <w:sz w:val="28"/>
          <w:szCs w:val="28"/>
          <w:lang w:val="en-GB"/>
        </w:rPr>
        <w:t>For any corrections, remarks, or suggestions, kindly contact us on translate@lloc.gov.bh</w:t>
      </w:r>
    </w:p>
    <w:p w14:paraId="61F8DA24" w14:textId="77777777" w:rsidR="00DA5D40" w:rsidRPr="00DA5D40" w:rsidRDefault="00DA5D40" w:rsidP="00CA2954">
      <w:pPr>
        <w:spacing w:before="120" w:after="0" w:line="360" w:lineRule="auto"/>
        <w:rPr>
          <w:rFonts w:ascii="Arial" w:eastAsia="Times New Roman" w:hAnsi="Arial" w:cs="Arial"/>
          <w:b/>
          <w:bCs/>
          <w:sz w:val="28"/>
          <w:szCs w:val="28"/>
          <w:lang w:val="en-GB"/>
        </w:rPr>
      </w:pPr>
      <w:r w:rsidRPr="00DA5D40">
        <w:rPr>
          <w:rFonts w:ascii="Arial" w:eastAsia="Times New Roman" w:hAnsi="Arial" w:cs="Arial"/>
          <w:b/>
          <w:bCs/>
          <w:sz w:val="28"/>
          <w:szCs w:val="28"/>
          <w:lang w:val="en-GB"/>
        </w:rPr>
        <w:t>Published on the website on May 2024</w:t>
      </w:r>
      <w:r w:rsidRPr="00DA5D40">
        <w:rPr>
          <w:rFonts w:ascii="Arial" w:eastAsia="Times New Roman" w:hAnsi="Arial" w:cs="Arial"/>
          <w:b/>
          <w:bCs/>
          <w:sz w:val="28"/>
          <w:szCs w:val="28"/>
          <w:lang w:val="en-GB"/>
        </w:rPr>
        <w:br w:type="page"/>
      </w:r>
    </w:p>
    <w:p w14:paraId="22D56F0C" w14:textId="77777777" w:rsidR="00DA5D40" w:rsidRPr="00DA5D40" w:rsidRDefault="00DA5D40" w:rsidP="00CA2954">
      <w:pPr>
        <w:spacing w:before="120" w:after="0" w:line="360" w:lineRule="auto"/>
        <w:rPr>
          <w:rFonts w:ascii="Arial" w:eastAsia="Times New Roman" w:hAnsi="Arial" w:cs="Arial"/>
          <w:sz w:val="28"/>
          <w:szCs w:val="28"/>
          <w:lang w:val="en-GB"/>
        </w:rPr>
      </w:pPr>
      <w:r w:rsidRPr="00DA5D40">
        <w:rPr>
          <w:rFonts w:ascii="Arial" w:eastAsia="Times New Roman" w:hAnsi="Arial" w:cs="Arial"/>
          <w:b/>
          <w:bCs/>
          <w:sz w:val="28"/>
          <w:szCs w:val="28"/>
          <w:lang w:val="en-GB"/>
        </w:rPr>
        <w:lastRenderedPageBreak/>
        <w:t>Ministry of Transportation and Telecommunications </w:t>
      </w:r>
    </w:p>
    <w:p w14:paraId="7111DC46" w14:textId="77777777" w:rsidR="00DA5D40" w:rsidRPr="00DA5D40" w:rsidRDefault="00DA5D40" w:rsidP="00CA2954">
      <w:pPr>
        <w:spacing w:before="120" w:after="0" w:line="360" w:lineRule="auto"/>
        <w:rPr>
          <w:rFonts w:ascii="Arial" w:eastAsia="Times New Roman" w:hAnsi="Arial" w:cs="Arial"/>
          <w:sz w:val="28"/>
          <w:szCs w:val="28"/>
          <w:lang w:val="en-GB"/>
        </w:rPr>
      </w:pPr>
      <w:r w:rsidRPr="00DA5D40">
        <w:rPr>
          <w:rFonts w:ascii="Arial" w:eastAsia="Times New Roman" w:hAnsi="Arial" w:cs="Arial"/>
          <w:b/>
          <w:bCs/>
          <w:sz w:val="28"/>
          <w:szCs w:val="28"/>
          <w:lang w:val="en-GB"/>
        </w:rPr>
        <w:t>Decision No. (11) of 2020 Canceling the Vessel Traffic Management Service (VTMS) Mentioned in the Sixth Schedule Attached to Decision No. (15) of 2017 regarding Ports and Maritime Navigation Fees </w:t>
      </w:r>
    </w:p>
    <w:p w14:paraId="553C5D1E" w14:textId="77777777" w:rsidR="00DA5D40" w:rsidRPr="00DA5D40" w:rsidRDefault="00DA5D40" w:rsidP="00CA2954">
      <w:pPr>
        <w:spacing w:before="120" w:after="0" w:line="360" w:lineRule="auto"/>
        <w:rPr>
          <w:rFonts w:ascii="Arial" w:eastAsia="Times New Roman" w:hAnsi="Arial" w:cs="Arial"/>
          <w:sz w:val="28"/>
          <w:szCs w:val="28"/>
          <w:lang w:val="en-GB"/>
        </w:rPr>
      </w:pPr>
      <w:r w:rsidRPr="00DA5D40">
        <w:rPr>
          <w:rFonts w:ascii="Arial" w:eastAsia="Times New Roman" w:hAnsi="Arial" w:cs="Arial"/>
          <w:sz w:val="28"/>
          <w:szCs w:val="28"/>
          <w:lang w:val="en-GB"/>
        </w:rPr>
        <w:t>Minister of Transportation and Telecommunications: </w:t>
      </w:r>
    </w:p>
    <w:p w14:paraId="07CD3320" w14:textId="77777777" w:rsidR="00DA5D40" w:rsidRPr="00DA5D40" w:rsidRDefault="00DA5D40" w:rsidP="00CA2954">
      <w:pPr>
        <w:spacing w:before="120" w:after="0" w:line="360" w:lineRule="auto"/>
        <w:rPr>
          <w:rFonts w:ascii="Arial" w:eastAsia="Times New Roman" w:hAnsi="Arial" w:cs="Arial"/>
          <w:sz w:val="28"/>
          <w:szCs w:val="28"/>
          <w:lang w:val="en-GB"/>
        </w:rPr>
      </w:pPr>
      <w:r w:rsidRPr="00DA5D40">
        <w:rPr>
          <w:rFonts w:ascii="Arial" w:eastAsia="Times New Roman" w:hAnsi="Arial" w:cs="Arial"/>
          <w:sz w:val="28"/>
          <w:szCs w:val="28"/>
          <w:lang w:val="en-GB"/>
        </w:rPr>
        <w:br w:type="page"/>
      </w:r>
    </w:p>
    <w:p w14:paraId="662F0354" w14:textId="77777777" w:rsidR="00DA5D40" w:rsidRPr="00DA5D40" w:rsidRDefault="00DA5D40" w:rsidP="00CA2954">
      <w:pPr>
        <w:spacing w:before="120" w:after="0" w:line="360" w:lineRule="auto"/>
        <w:rPr>
          <w:rFonts w:ascii="Arial" w:eastAsia="Times New Roman" w:hAnsi="Arial" w:cs="Arial"/>
          <w:sz w:val="28"/>
          <w:szCs w:val="28"/>
          <w:lang w:val="en-GB"/>
        </w:rPr>
      </w:pPr>
      <w:r w:rsidRPr="00DA5D40">
        <w:rPr>
          <w:rFonts w:ascii="Arial" w:eastAsia="Times New Roman" w:hAnsi="Arial" w:cs="Arial"/>
          <w:sz w:val="28"/>
          <w:szCs w:val="28"/>
          <w:lang w:val="en-GB"/>
        </w:rPr>
        <w:t>Having reviewed Decision No. (15) of 2017 regarding Ports and Maritime Navigation Fees, as amended by Decision No. (4) of 2020; </w:t>
      </w:r>
    </w:p>
    <w:p w14:paraId="349F89E7" w14:textId="77777777" w:rsidR="00DA5D40" w:rsidRPr="00DA5D40" w:rsidRDefault="00DA5D40" w:rsidP="00CA2954">
      <w:pPr>
        <w:spacing w:before="120" w:after="0" w:line="360" w:lineRule="auto"/>
        <w:rPr>
          <w:rFonts w:ascii="Arial" w:eastAsia="Times New Roman" w:hAnsi="Arial" w:cs="Arial"/>
          <w:sz w:val="28"/>
          <w:szCs w:val="28"/>
          <w:lang w:val="en-GB"/>
        </w:rPr>
      </w:pPr>
      <w:r w:rsidRPr="00DA5D40">
        <w:rPr>
          <w:rFonts w:ascii="Arial" w:eastAsia="Times New Roman" w:hAnsi="Arial" w:cs="Arial"/>
          <w:sz w:val="28"/>
          <w:szCs w:val="28"/>
          <w:lang w:val="en-GB"/>
        </w:rPr>
        <w:t>And upon the submission of the Undersecretary for Ports and Maritime Navigation Affairs, </w:t>
      </w:r>
    </w:p>
    <w:p w14:paraId="677A3B55" w14:textId="77777777" w:rsidR="00DA5D40" w:rsidRPr="00DA5D40" w:rsidRDefault="00DA5D40" w:rsidP="00CA2954">
      <w:pPr>
        <w:spacing w:before="120" w:after="0" w:line="360" w:lineRule="auto"/>
        <w:rPr>
          <w:rFonts w:ascii="Arial" w:eastAsia="Times New Roman" w:hAnsi="Arial" w:cs="Arial"/>
          <w:sz w:val="28"/>
          <w:szCs w:val="28"/>
          <w:lang w:val="en-GB"/>
        </w:rPr>
      </w:pPr>
      <w:r w:rsidRPr="00DA5D40">
        <w:rPr>
          <w:rFonts w:ascii="Arial" w:eastAsia="Times New Roman" w:hAnsi="Arial" w:cs="Arial"/>
          <w:sz w:val="28"/>
          <w:szCs w:val="28"/>
          <w:lang w:val="en-GB"/>
        </w:rPr>
        <w:t>And after the approval of the Council of Ministers, </w:t>
      </w:r>
    </w:p>
    <w:p w14:paraId="5743129B" w14:textId="77777777" w:rsidR="00DA5D40" w:rsidRPr="00DA5D40" w:rsidRDefault="00DA5D40" w:rsidP="00CA2954">
      <w:pPr>
        <w:spacing w:before="120" w:after="0" w:line="360" w:lineRule="auto"/>
        <w:rPr>
          <w:rFonts w:ascii="Arial" w:eastAsia="Times New Roman" w:hAnsi="Arial" w:cs="Arial"/>
          <w:sz w:val="28"/>
          <w:szCs w:val="28"/>
          <w:lang w:val="en-GB"/>
        </w:rPr>
      </w:pPr>
      <w:r w:rsidRPr="00DA5D40">
        <w:rPr>
          <w:rFonts w:ascii="Arial" w:eastAsia="Times New Roman" w:hAnsi="Arial" w:cs="Arial"/>
          <w:b/>
          <w:bCs/>
          <w:sz w:val="28"/>
          <w:szCs w:val="28"/>
          <w:lang w:val="en-GB"/>
        </w:rPr>
        <w:t>Hereby Decides: </w:t>
      </w:r>
    </w:p>
    <w:p w14:paraId="432D9F46" w14:textId="77777777" w:rsidR="00DA5D40" w:rsidRPr="00DA5D40" w:rsidRDefault="00DA5D40" w:rsidP="00CA2954">
      <w:pPr>
        <w:spacing w:before="120" w:after="0" w:line="360" w:lineRule="auto"/>
        <w:rPr>
          <w:rFonts w:ascii="Arial" w:eastAsia="Times New Roman" w:hAnsi="Arial" w:cs="Arial"/>
          <w:sz w:val="28"/>
          <w:szCs w:val="28"/>
          <w:lang w:val="en-GB"/>
        </w:rPr>
      </w:pPr>
      <w:r w:rsidRPr="00DA5D40">
        <w:rPr>
          <w:rFonts w:ascii="Arial" w:eastAsia="Times New Roman" w:hAnsi="Arial" w:cs="Arial"/>
          <w:b/>
          <w:bCs/>
          <w:sz w:val="28"/>
          <w:szCs w:val="28"/>
          <w:lang w:val="en-GB"/>
        </w:rPr>
        <w:t>Article One </w:t>
      </w:r>
    </w:p>
    <w:p w14:paraId="48440789" w14:textId="77777777" w:rsidR="00DA5D40" w:rsidRPr="00DA5D40" w:rsidRDefault="00DA5D40" w:rsidP="00CA2954">
      <w:pPr>
        <w:spacing w:before="120" w:after="0" w:line="360" w:lineRule="auto"/>
        <w:rPr>
          <w:rFonts w:ascii="Arial" w:eastAsia="Times New Roman" w:hAnsi="Arial" w:cs="Arial"/>
          <w:sz w:val="28"/>
          <w:szCs w:val="28"/>
          <w:lang w:val="en-GB"/>
        </w:rPr>
      </w:pPr>
      <w:r w:rsidRPr="00DA5D40">
        <w:rPr>
          <w:rFonts w:ascii="Arial" w:eastAsia="Times New Roman" w:hAnsi="Arial" w:cs="Arial"/>
          <w:sz w:val="28"/>
          <w:szCs w:val="28"/>
          <w:lang w:val="en-GB"/>
        </w:rPr>
        <w:t>The "Vessel Traffic Management Service VTMS" mentioned in the Sixth Schedule of fees for various marine services shall be cancelled from Decision No. (15) of 2017 regarding Ports and Maritime Navigation Fees. </w:t>
      </w:r>
    </w:p>
    <w:p w14:paraId="74E1FB11" w14:textId="77777777" w:rsidR="00DA5D40" w:rsidRPr="00DA5D40" w:rsidRDefault="00DA5D40" w:rsidP="00CA2954">
      <w:pPr>
        <w:spacing w:before="120" w:after="0" w:line="360" w:lineRule="auto"/>
        <w:rPr>
          <w:rFonts w:ascii="Arial" w:eastAsia="Times New Roman" w:hAnsi="Arial" w:cs="Arial"/>
          <w:sz w:val="28"/>
          <w:szCs w:val="28"/>
          <w:lang w:val="en-GB"/>
        </w:rPr>
      </w:pPr>
      <w:r w:rsidRPr="00DA5D40">
        <w:rPr>
          <w:rFonts w:ascii="Arial" w:eastAsia="Times New Roman" w:hAnsi="Arial" w:cs="Arial"/>
          <w:b/>
          <w:bCs/>
          <w:sz w:val="28"/>
          <w:szCs w:val="28"/>
          <w:lang w:val="en-GB"/>
        </w:rPr>
        <w:t>Article Two </w:t>
      </w:r>
    </w:p>
    <w:p w14:paraId="1C69B563" w14:textId="77777777" w:rsidR="00DA5D40" w:rsidRPr="00DA5D40" w:rsidRDefault="00DA5D40" w:rsidP="00CA2954">
      <w:pPr>
        <w:spacing w:before="120" w:after="0" w:line="360" w:lineRule="auto"/>
        <w:rPr>
          <w:rFonts w:ascii="Arial" w:eastAsia="Times New Roman" w:hAnsi="Arial" w:cs="Arial"/>
          <w:sz w:val="28"/>
          <w:szCs w:val="28"/>
          <w:lang w:val="en-GB"/>
        </w:rPr>
      </w:pPr>
      <w:r w:rsidRPr="00DA5D40">
        <w:rPr>
          <w:rFonts w:ascii="Arial" w:eastAsia="Times New Roman" w:hAnsi="Arial" w:cs="Arial"/>
          <w:sz w:val="28"/>
          <w:szCs w:val="28"/>
          <w:lang w:val="en-GB"/>
        </w:rPr>
        <w:t>The Undersecretary of the Ministry for Ports and Maritime Affairs shall implement the provisions of this Decision, and it shall come into force from the day following the date of its publication in the Official Gazette. </w:t>
      </w:r>
    </w:p>
    <w:p w14:paraId="1E605455" w14:textId="77777777" w:rsidR="00DA5D40" w:rsidRPr="00DA5D40" w:rsidRDefault="00DA5D40" w:rsidP="00CA2954">
      <w:pPr>
        <w:spacing w:before="120" w:after="0" w:line="360" w:lineRule="auto"/>
        <w:rPr>
          <w:rFonts w:ascii="Arial" w:eastAsia="Times New Roman" w:hAnsi="Arial" w:cs="Arial"/>
          <w:sz w:val="28"/>
          <w:szCs w:val="28"/>
          <w:lang w:val="en-GB"/>
        </w:rPr>
      </w:pPr>
      <w:r w:rsidRPr="00DA5D40">
        <w:rPr>
          <w:rFonts w:ascii="Arial" w:eastAsia="Times New Roman" w:hAnsi="Arial" w:cs="Arial"/>
          <w:b/>
          <w:bCs/>
          <w:sz w:val="28"/>
          <w:szCs w:val="28"/>
          <w:lang w:val="en-GB"/>
        </w:rPr>
        <w:t>Minister of Transportation and Telecommunications </w:t>
      </w:r>
    </w:p>
    <w:p w14:paraId="709011A6" w14:textId="77777777" w:rsidR="00DA5D40" w:rsidRPr="00DA5D40" w:rsidRDefault="00DA5D40" w:rsidP="00CA2954">
      <w:pPr>
        <w:spacing w:before="120" w:after="0" w:line="360" w:lineRule="auto"/>
        <w:rPr>
          <w:rFonts w:ascii="Arial" w:eastAsia="Times New Roman" w:hAnsi="Arial" w:cs="Arial"/>
          <w:sz w:val="28"/>
          <w:szCs w:val="28"/>
          <w:lang w:val="en-GB"/>
        </w:rPr>
      </w:pPr>
      <w:r w:rsidRPr="00DA5D40">
        <w:rPr>
          <w:rFonts w:ascii="Arial" w:eastAsia="Times New Roman" w:hAnsi="Arial" w:cs="Arial"/>
          <w:b/>
          <w:bCs/>
          <w:sz w:val="28"/>
          <w:szCs w:val="28"/>
          <w:lang w:val="en-GB"/>
        </w:rPr>
        <w:t>Kamal bin Ahmed Mohammed </w:t>
      </w:r>
    </w:p>
    <w:p w14:paraId="6202062A" w14:textId="77777777" w:rsidR="00DA5D40" w:rsidRPr="00DA5D40" w:rsidRDefault="00DA5D40" w:rsidP="00CA2954">
      <w:pPr>
        <w:spacing w:before="120" w:after="0" w:line="360" w:lineRule="auto"/>
        <w:rPr>
          <w:rFonts w:ascii="Arial" w:eastAsia="Times New Roman" w:hAnsi="Arial" w:cs="Arial"/>
          <w:sz w:val="28"/>
          <w:szCs w:val="28"/>
          <w:lang w:val="en-GB"/>
        </w:rPr>
      </w:pPr>
      <w:r w:rsidRPr="00DA5D40">
        <w:rPr>
          <w:rFonts w:ascii="Arial" w:eastAsia="Times New Roman" w:hAnsi="Arial" w:cs="Arial"/>
          <w:sz w:val="28"/>
          <w:szCs w:val="28"/>
          <w:lang w:val="en-GB"/>
        </w:rPr>
        <w:t>Issued on: 23 Dhu al-Qi'dah 1441 A.H. </w:t>
      </w:r>
    </w:p>
    <w:p w14:paraId="02B352A7" w14:textId="77777777" w:rsidR="00DA5D40" w:rsidRPr="00DA5D40" w:rsidRDefault="00DA5D40" w:rsidP="00CA2954">
      <w:pPr>
        <w:spacing w:before="120" w:after="0" w:line="360" w:lineRule="auto"/>
        <w:rPr>
          <w:rFonts w:ascii="Arial" w:eastAsia="Times New Roman" w:hAnsi="Arial" w:cs="Arial"/>
          <w:sz w:val="28"/>
          <w:szCs w:val="28"/>
          <w:lang w:val="en-GB"/>
        </w:rPr>
      </w:pPr>
      <w:r w:rsidRPr="00DA5D40">
        <w:rPr>
          <w:rFonts w:ascii="Arial" w:eastAsia="Times New Roman" w:hAnsi="Arial" w:cs="Arial"/>
          <w:sz w:val="28"/>
          <w:szCs w:val="28"/>
          <w:lang w:val="en-GB"/>
        </w:rPr>
        <w:t>Corresponding to: 16 July 2020 </w:t>
      </w:r>
    </w:p>
    <w:p w14:paraId="34767888" w14:textId="77777777" w:rsidR="00DA5D40" w:rsidRPr="00DA5D40" w:rsidRDefault="00DA5D40" w:rsidP="00CA2954">
      <w:pPr>
        <w:spacing w:before="120" w:after="0" w:line="360" w:lineRule="auto"/>
        <w:rPr>
          <w:rFonts w:ascii="Arial" w:eastAsia="Times New Roman" w:hAnsi="Arial" w:cs="Arial"/>
          <w:b/>
          <w:bCs/>
          <w:sz w:val="28"/>
          <w:szCs w:val="28"/>
        </w:rPr>
      </w:pPr>
    </w:p>
    <w:p w14:paraId="3FFAC529" w14:textId="77777777" w:rsidR="00DA5D40" w:rsidRPr="00DA5D40" w:rsidRDefault="00DA5D40" w:rsidP="00CA2954">
      <w:pPr>
        <w:spacing w:before="120" w:after="0" w:line="360" w:lineRule="auto"/>
        <w:rPr>
          <w:rFonts w:ascii="Arial" w:hAnsi="Arial" w:cs="Arial"/>
          <w:sz w:val="28"/>
          <w:szCs w:val="28"/>
        </w:rPr>
      </w:pPr>
    </w:p>
    <w:sectPr w:rsidR="00DA5D40" w:rsidRPr="00DA5D40" w:rsidSect="005D08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40"/>
    <w:rsid w:val="000129C5"/>
    <w:rsid w:val="005D08BE"/>
    <w:rsid w:val="00946FD6"/>
    <w:rsid w:val="00BD6D1C"/>
    <w:rsid w:val="00CA2954"/>
    <w:rsid w:val="00DA5D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A376C"/>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2024-05-14T10:11:00Z</dcterms:created>
  <dcterms:modified xsi:type="dcterms:W3CDTF">2024-05-15T18:29:00Z</dcterms:modified>
</cp:coreProperties>
</file>