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44A7F"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77AB51B"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For any corrections, remarks, or suggestions, kindly contact us on translate@lloc.gov.bh</w:t>
      </w:r>
    </w:p>
    <w:p w14:paraId="09828934"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Published on the website on May 2024</w:t>
      </w:r>
      <w:r w:rsidRPr="004E077C">
        <w:rPr>
          <w:rFonts w:ascii="Arial" w:eastAsia="Times New Roman" w:hAnsi="Arial" w:cs="Arial"/>
          <w:sz w:val="28"/>
          <w:szCs w:val="28"/>
          <w:lang w:val="en-GB"/>
        </w:rPr>
        <w:br w:type="page"/>
      </w:r>
    </w:p>
    <w:p w14:paraId="6FD652CD" w14:textId="77777777" w:rsidR="004E077C" w:rsidRPr="004E077C" w:rsidRDefault="004E077C" w:rsidP="00E36C62">
      <w:pPr>
        <w:spacing w:before="120" w:after="0" w:line="360" w:lineRule="auto"/>
        <w:jc w:val="center"/>
        <w:rPr>
          <w:rFonts w:ascii="Arial" w:eastAsia="Times New Roman" w:hAnsi="Arial" w:cs="Arial"/>
          <w:sz w:val="28"/>
          <w:szCs w:val="28"/>
          <w:lang w:val="en-GB"/>
        </w:rPr>
      </w:pPr>
      <w:r w:rsidRPr="004E077C">
        <w:rPr>
          <w:rFonts w:ascii="Arial" w:eastAsia="Times New Roman" w:hAnsi="Arial" w:cs="Arial"/>
          <w:sz w:val="28"/>
          <w:szCs w:val="28"/>
          <w:lang w:val="en-GB"/>
        </w:rPr>
        <w:lastRenderedPageBreak/>
        <w:t>Ministry of Transportation and Telecommunications</w:t>
      </w:r>
    </w:p>
    <w:p w14:paraId="0C33642F" w14:textId="77777777" w:rsidR="004E077C" w:rsidRPr="004E077C" w:rsidRDefault="004E077C" w:rsidP="00E36C62">
      <w:pPr>
        <w:spacing w:before="120" w:after="0" w:line="360" w:lineRule="auto"/>
        <w:jc w:val="center"/>
        <w:rPr>
          <w:rFonts w:ascii="Arial" w:eastAsia="Times New Roman" w:hAnsi="Arial" w:cs="Arial"/>
          <w:sz w:val="28"/>
          <w:szCs w:val="28"/>
          <w:lang w:val="en-GB"/>
        </w:rPr>
      </w:pPr>
      <w:r w:rsidRPr="004E077C">
        <w:rPr>
          <w:rFonts w:ascii="Arial" w:eastAsia="Times New Roman" w:hAnsi="Arial" w:cs="Arial"/>
          <w:b/>
          <w:bCs/>
          <w:sz w:val="28"/>
          <w:szCs w:val="28"/>
          <w:lang w:val="en-GB"/>
        </w:rPr>
        <w:t>Decision No. (1) of 2023 amending the Schedule Sixteen attached to Decision No. (15) of 2017 regarding Port and Maritime Navigation Fees</w:t>
      </w:r>
    </w:p>
    <w:p w14:paraId="2A970D28" w14:textId="77777777" w:rsidR="004E077C" w:rsidRPr="004E077C" w:rsidRDefault="004E077C" w:rsidP="00E36C62">
      <w:pPr>
        <w:spacing w:before="120" w:after="0" w:line="360" w:lineRule="auto"/>
        <w:rPr>
          <w:rFonts w:ascii="Arial" w:eastAsia="Times New Roman" w:hAnsi="Arial" w:cs="Arial"/>
          <w:sz w:val="28"/>
          <w:szCs w:val="28"/>
          <w:lang w:val="en-GB" w:bidi="ar-BH"/>
        </w:rPr>
      </w:pPr>
      <w:r w:rsidRPr="004E077C">
        <w:rPr>
          <w:rFonts w:ascii="Arial" w:eastAsia="Times New Roman" w:hAnsi="Arial" w:cs="Arial"/>
          <w:sz w:val="28"/>
          <w:szCs w:val="28"/>
          <w:lang w:val="en-GB"/>
        </w:rPr>
        <w:br w:type="page"/>
      </w:r>
    </w:p>
    <w:p w14:paraId="7FE08634"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Minister of Transportation and Telecommunications: </w:t>
      </w:r>
    </w:p>
    <w:p w14:paraId="63896E74"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Having reviewed Decision No. (15) of 2017 regarding Ports and Maritime Navigation Fees, as amended; </w:t>
      </w:r>
    </w:p>
    <w:p w14:paraId="2A5F31D5"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And upon the submission of the Undersecretary for Ports and Maritime Affairs, </w:t>
      </w:r>
    </w:p>
    <w:p w14:paraId="21077C1E"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And after the approval of the Council of Ministers, </w:t>
      </w:r>
    </w:p>
    <w:p w14:paraId="3731462B"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b/>
          <w:bCs/>
          <w:sz w:val="28"/>
          <w:szCs w:val="28"/>
          <w:lang w:val="en-GB"/>
        </w:rPr>
        <w:t>Hereby Decides: </w:t>
      </w:r>
    </w:p>
    <w:p w14:paraId="785DAD18"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b/>
          <w:bCs/>
          <w:sz w:val="28"/>
          <w:szCs w:val="28"/>
          <w:lang w:val="en-GB"/>
        </w:rPr>
        <w:t>Article One </w:t>
      </w:r>
    </w:p>
    <w:p w14:paraId="3CC66AE1"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The fee of "other bulk materials" stipulated in the "fees of private berths (bulk - solid goods)" contained in Schedule Sixteen of Decision No. (15) of 2017 regarding Ports and Maritime Navigation Fees shall be replaced with the following fee: </w:t>
      </w:r>
    </w:p>
    <w:p w14:paraId="22FF08A4"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400 / - BD. Per Metric Ton. </w:t>
      </w:r>
    </w:p>
    <w:p w14:paraId="2CFB3952"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b/>
          <w:bCs/>
          <w:sz w:val="28"/>
          <w:szCs w:val="28"/>
          <w:lang w:val="en-GB"/>
        </w:rPr>
        <w:t>Article Two </w:t>
      </w:r>
    </w:p>
    <w:p w14:paraId="3CD2CC0A"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The Undersecretary of the Ministry for Ports and Maritime Affairs shall implement the provisions of this Decision, and it shall come into force from the day following the date of its publication in the Official Gazette. </w:t>
      </w:r>
    </w:p>
    <w:p w14:paraId="7DEA7FE2"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b/>
          <w:bCs/>
          <w:sz w:val="28"/>
          <w:szCs w:val="28"/>
          <w:lang w:val="en-GB"/>
        </w:rPr>
        <w:t>Minister of Transportation and Telecommunications </w:t>
      </w:r>
    </w:p>
    <w:p w14:paraId="283902A8"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b/>
          <w:bCs/>
          <w:sz w:val="28"/>
          <w:szCs w:val="28"/>
          <w:lang w:val="en-GB"/>
        </w:rPr>
        <w:t>Mohamed bin Thamer Al Kaabi </w:t>
      </w:r>
    </w:p>
    <w:p w14:paraId="2E279CC2"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Issued on: 10 Jumada Al-Akhir 1444 A.H. </w:t>
      </w:r>
    </w:p>
    <w:p w14:paraId="40B57B05" w14:textId="77777777" w:rsidR="004E077C" w:rsidRPr="004E077C" w:rsidRDefault="004E077C" w:rsidP="00E36C62">
      <w:pPr>
        <w:spacing w:before="120" w:after="0" w:line="360" w:lineRule="auto"/>
        <w:rPr>
          <w:rFonts w:ascii="Arial" w:eastAsia="Times New Roman" w:hAnsi="Arial" w:cs="Arial"/>
          <w:sz w:val="28"/>
          <w:szCs w:val="28"/>
          <w:lang w:val="en-GB"/>
        </w:rPr>
      </w:pPr>
      <w:r w:rsidRPr="004E077C">
        <w:rPr>
          <w:rFonts w:ascii="Arial" w:eastAsia="Times New Roman" w:hAnsi="Arial" w:cs="Arial"/>
          <w:sz w:val="28"/>
          <w:szCs w:val="28"/>
          <w:lang w:val="en-GB"/>
        </w:rPr>
        <w:t>Corresponding to: 3 January 2023 </w:t>
      </w:r>
    </w:p>
    <w:p w14:paraId="0D3D3FAB" w14:textId="77777777" w:rsidR="004E077C" w:rsidRPr="004E077C" w:rsidRDefault="004E077C" w:rsidP="00E36C62">
      <w:pPr>
        <w:spacing w:before="120" w:after="0" w:line="360" w:lineRule="auto"/>
        <w:rPr>
          <w:rFonts w:ascii="Arial" w:eastAsia="Times New Roman" w:hAnsi="Arial" w:cs="Arial"/>
          <w:b/>
          <w:bCs/>
          <w:sz w:val="28"/>
          <w:szCs w:val="28"/>
        </w:rPr>
      </w:pPr>
    </w:p>
    <w:p w14:paraId="01C0363A" w14:textId="77777777" w:rsidR="004E077C" w:rsidRPr="004E077C" w:rsidRDefault="004E077C" w:rsidP="00E36C62">
      <w:pPr>
        <w:spacing w:before="120" w:after="0" w:line="360" w:lineRule="auto"/>
        <w:rPr>
          <w:rFonts w:ascii="Arial" w:hAnsi="Arial" w:cs="Arial"/>
          <w:sz w:val="28"/>
          <w:szCs w:val="28"/>
        </w:rPr>
      </w:pPr>
    </w:p>
    <w:sectPr w:rsidR="004E077C" w:rsidRPr="004E077C" w:rsidSect="00BE0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7C"/>
    <w:rsid w:val="000129C5"/>
    <w:rsid w:val="004E077C"/>
    <w:rsid w:val="00946FD6"/>
    <w:rsid w:val="00BD6D1C"/>
    <w:rsid w:val="00BE019D"/>
    <w:rsid w:val="00E36C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9368C"/>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2024-05-14T10:10:00Z</dcterms:created>
  <dcterms:modified xsi:type="dcterms:W3CDTF">2024-05-15T18:29:00Z</dcterms:modified>
</cp:coreProperties>
</file>