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537C" w14:textId="77777777" w:rsidR="009D6134" w:rsidRPr="009D6134" w:rsidRDefault="009D6134" w:rsidP="00E7303F">
      <w:pPr>
        <w:spacing w:before="120" w:after="0" w:line="360" w:lineRule="auto"/>
        <w:rPr>
          <w:rFonts w:ascii="Arial" w:eastAsia="Times New Roman" w:hAnsi="Arial" w:cs="Arial"/>
          <w:b/>
          <w:bCs/>
          <w:sz w:val="28"/>
          <w:szCs w:val="28"/>
          <w:lang w:val="en-GB"/>
        </w:rPr>
      </w:pPr>
      <w:r w:rsidRPr="009D6134">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CE89762" w14:textId="77777777" w:rsidR="009D6134" w:rsidRPr="009D6134" w:rsidRDefault="009D6134" w:rsidP="00E7303F">
      <w:pPr>
        <w:spacing w:before="120" w:after="0" w:line="360" w:lineRule="auto"/>
        <w:rPr>
          <w:rFonts w:ascii="Arial" w:eastAsia="Times New Roman" w:hAnsi="Arial" w:cs="Arial"/>
          <w:b/>
          <w:bCs/>
          <w:sz w:val="28"/>
          <w:szCs w:val="28"/>
          <w:lang w:val="en-GB"/>
        </w:rPr>
      </w:pPr>
      <w:r w:rsidRPr="009D6134">
        <w:rPr>
          <w:rFonts w:ascii="Arial" w:eastAsia="Times New Roman" w:hAnsi="Arial" w:cs="Arial"/>
          <w:b/>
          <w:bCs/>
          <w:sz w:val="28"/>
          <w:szCs w:val="28"/>
          <w:lang w:val="en-GB"/>
        </w:rPr>
        <w:t>For any corrections, remarks, or suggestions, kindly contact us on translate@lloc.gov.bh</w:t>
      </w:r>
    </w:p>
    <w:p w14:paraId="6204748C" w14:textId="77777777" w:rsidR="009D6134" w:rsidRPr="009D6134" w:rsidRDefault="009D6134" w:rsidP="00E7303F">
      <w:pPr>
        <w:spacing w:before="120" w:after="0" w:line="360" w:lineRule="auto"/>
        <w:rPr>
          <w:rFonts w:ascii="Arial" w:eastAsia="Times New Roman" w:hAnsi="Arial" w:cs="Arial"/>
          <w:b/>
          <w:bCs/>
          <w:sz w:val="28"/>
          <w:szCs w:val="28"/>
          <w:lang w:val="en-GB"/>
        </w:rPr>
      </w:pPr>
      <w:r w:rsidRPr="009D6134">
        <w:rPr>
          <w:rFonts w:ascii="Arial" w:eastAsia="Times New Roman" w:hAnsi="Arial" w:cs="Arial"/>
          <w:b/>
          <w:bCs/>
          <w:sz w:val="28"/>
          <w:szCs w:val="28"/>
          <w:lang w:val="en-GB"/>
        </w:rPr>
        <w:t>Published on the website on May 2024</w:t>
      </w:r>
      <w:r w:rsidRPr="009D6134">
        <w:rPr>
          <w:rFonts w:ascii="Arial" w:eastAsia="Times New Roman" w:hAnsi="Arial" w:cs="Arial"/>
          <w:b/>
          <w:bCs/>
          <w:sz w:val="28"/>
          <w:szCs w:val="28"/>
          <w:lang w:val="en-GB"/>
        </w:rPr>
        <w:br w:type="page"/>
      </w:r>
    </w:p>
    <w:p w14:paraId="5FF818EA" w14:textId="77777777" w:rsidR="009D6134" w:rsidRPr="009D6134" w:rsidRDefault="009D6134" w:rsidP="00E7303F">
      <w:pPr>
        <w:spacing w:before="120" w:after="0" w:line="360" w:lineRule="auto"/>
        <w:jc w:val="center"/>
        <w:rPr>
          <w:rFonts w:ascii="Arial" w:eastAsia="Times New Roman" w:hAnsi="Arial" w:cs="Arial"/>
          <w:sz w:val="28"/>
          <w:szCs w:val="28"/>
          <w:lang w:val="en-GB"/>
        </w:rPr>
      </w:pPr>
      <w:r w:rsidRPr="009D6134">
        <w:rPr>
          <w:rFonts w:ascii="Arial" w:eastAsia="Times New Roman" w:hAnsi="Arial" w:cs="Arial"/>
          <w:b/>
          <w:bCs/>
          <w:sz w:val="28"/>
          <w:szCs w:val="28"/>
          <w:lang w:val="en-GB"/>
        </w:rPr>
        <w:lastRenderedPageBreak/>
        <w:t>Ministry of Interior</w:t>
      </w:r>
    </w:p>
    <w:p w14:paraId="4BE0C517" w14:textId="77777777" w:rsidR="009D6134" w:rsidRPr="009D6134" w:rsidRDefault="009D6134" w:rsidP="00E7303F">
      <w:pPr>
        <w:spacing w:before="120" w:after="0" w:line="360" w:lineRule="auto"/>
        <w:jc w:val="center"/>
        <w:rPr>
          <w:rFonts w:ascii="Arial" w:eastAsia="Times New Roman" w:hAnsi="Arial" w:cs="Arial"/>
          <w:sz w:val="28"/>
          <w:szCs w:val="28"/>
          <w:lang w:val="en-GB"/>
        </w:rPr>
      </w:pPr>
      <w:r w:rsidRPr="009D6134">
        <w:rPr>
          <w:rFonts w:ascii="Arial" w:eastAsia="Times New Roman" w:hAnsi="Arial" w:cs="Arial"/>
          <w:b/>
          <w:bCs/>
          <w:sz w:val="28"/>
          <w:szCs w:val="28"/>
          <w:lang w:val="en-GB"/>
        </w:rPr>
        <w:t>Decision No. (36) of 2023 amending some Provisions of Decision No. (196) of 2014 regarding the Fees for Services Provided by the General Directorate of Nationality, Passports and Residence Affairs</w:t>
      </w:r>
    </w:p>
    <w:p w14:paraId="08F5D568" w14:textId="77777777" w:rsidR="009D6134" w:rsidRPr="009D6134" w:rsidRDefault="009D6134" w:rsidP="00E7303F">
      <w:pPr>
        <w:spacing w:before="120" w:after="0" w:line="360" w:lineRule="auto"/>
        <w:rPr>
          <w:rFonts w:ascii="Arial" w:eastAsia="Times New Roman" w:hAnsi="Arial" w:cs="Arial"/>
          <w:sz w:val="28"/>
          <w:szCs w:val="28"/>
          <w:lang w:val="en-GB" w:bidi="ar-BH"/>
        </w:rPr>
      </w:pPr>
      <w:r w:rsidRPr="009D6134">
        <w:rPr>
          <w:rFonts w:ascii="Arial" w:eastAsia="Times New Roman" w:hAnsi="Arial" w:cs="Arial"/>
          <w:sz w:val="28"/>
          <w:szCs w:val="28"/>
          <w:lang w:val="en-GB"/>
        </w:rPr>
        <w:br w:type="page"/>
      </w:r>
    </w:p>
    <w:p w14:paraId="5A08A649"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lastRenderedPageBreak/>
        <w:t>Minister of Interior: </w:t>
      </w:r>
    </w:p>
    <w:p w14:paraId="18E01E81"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 xml:space="preserve">Having reviewed the Decision No. (196) of 2014 regarding the Fees for Services provided by the General Directorate of Nationality, Passports, and Residence Affairs, as </w:t>
      </w:r>
      <w:proofErr w:type="gramStart"/>
      <w:r w:rsidRPr="009D6134">
        <w:rPr>
          <w:rFonts w:ascii="Arial" w:eastAsia="Times New Roman" w:hAnsi="Arial" w:cs="Arial"/>
          <w:sz w:val="28"/>
          <w:szCs w:val="28"/>
          <w:lang w:val="en-GB"/>
        </w:rPr>
        <w:t>amended;</w:t>
      </w:r>
      <w:proofErr w:type="gramEnd"/>
      <w:r w:rsidRPr="009D6134">
        <w:rPr>
          <w:rFonts w:ascii="Arial" w:eastAsia="Times New Roman" w:hAnsi="Arial" w:cs="Arial"/>
          <w:sz w:val="28"/>
          <w:szCs w:val="28"/>
          <w:lang w:val="en-GB"/>
        </w:rPr>
        <w:t> </w:t>
      </w:r>
    </w:p>
    <w:p w14:paraId="68FF087D"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 xml:space="preserve">And upon the submission of the Undersecretary of the Ministry for Nationality, Passports and Residence </w:t>
      </w:r>
      <w:proofErr w:type="gramStart"/>
      <w:r w:rsidRPr="009D6134">
        <w:rPr>
          <w:rFonts w:ascii="Arial" w:eastAsia="Times New Roman" w:hAnsi="Arial" w:cs="Arial"/>
          <w:sz w:val="28"/>
          <w:szCs w:val="28"/>
          <w:lang w:val="en-GB"/>
        </w:rPr>
        <w:t>Affairs;</w:t>
      </w:r>
      <w:proofErr w:type="gramEnd"/>
      <w:r w:rsidRPr="009D6134">
        <w:rPr>
          <w:rFonts w:ascii="Arial" w:eastAsia="Times New Roman" w:hAnsi="Arial" w:cs="Arial"/>
          <w:sz w:val="28"/>
          <w:szCs w:val="28"/>
          <w:lang w:val="en-GB"/>
        </w:rPr>
        <w:t> </w:t>
      </w:r>
    </w:p>
    <w:p w14:paraId="1AF58425"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And after the approval of the Council of Ministers, </w:t>
      </w:r>
    </w:p>
    <w:p w14:paraId="57DB4606"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Hereby Decides: </w:t>
      </w:r>
    </w:p>
    <w:p w14:paraId="121A3211"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Article One </w:t>
      </w:r>
    </w:p>
    <w:p w14:paraId="11FF8082"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 xml:space="preserve">The texts of clauses (1) and </w:t>
      </w:r>
      <w:proofErr w:type="gramStart"/>
      <w:r w:rsidRPr="009D6134">
        <w:rPr>
          <w:rFonts w:ascii="Arial" w:eastAsia="Times New Roman" w:hAnsi="Arial" w:cs="Arial"/>
          <w:sz w:val="28"/>
          <w:szCs w:val="28"/>
          <w:lang w:val="en-GB"/>
        </w:rPr>
        <w:t>( 3</w:t>
      </w:r>
      <w:proofErr w:type="gramEnd"/>
      <w:r w:rsidRPr="009D6134">
        <w:rPr>
          <w:rFonts w:ascii="Arial" w:eastAsia="Times New Roman" w:hAnsi="Arial" w:cs="Arial"/>
          <w:sz w:val="28"/>
          <w:szCs w:val="28"/>
          <w:lang w:val="en-GB"/>
        </w:rPr>
        <w:t>) mentioned in the schedule attached to Decision No. (196) of 2014 regarding the Fees for Services provided by the General Directorate of Nationality, Passports, and Residence Affairs shall be replaced with the clauses specified in Schedule (a) attached to this Decision. </w:t>
      </w:r>
    </w:p>
    <w:p w14:paraId="11F1B5E6"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Article Two </w:t>
      </w:r>
    </w:p>
    <w:p w14:paraId="00DBF4A7"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New clauses No. (69), (70), (71) and (72) shall be added to the schedule attached to Decision No. (196) of 2014 regarding the Fees for Services provided by the General Directorate of Nationality, Passports, and Residence Affairs, whose text is specified in Schedule (b) attached to this Decision. </w:t>
      </w:r>
    </w:p>
    <w:p w14:paraId="114551B5"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Article Three </w:t>
      </w:r>
    </w:p>
    <w:p w14:paraId="2B5C5896"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The Undersecretary of the Ministry for Nationality, Passports, and Residence Affairs shall implement this Decision, and it shall come into force from 20 March 2023, and it shall be published in the Official Gazette. </w:t>
      </w:r>
    </w:p>
    <w:p w14:paraId="10BF2A94"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Lieutenant General </w:t>
      </w:r>
    </w:p>
    <w:p w14:paraId="10D134D1"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lastRenderedPageBreak/>
        <w:t>Minister of Interior </w:t>
      </w:r>
    </w:p>
    <w:p w14:paraId="44E3E4DE"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Rashid bin Abdullah Al Khalifa </w:t>
      </w:r>
    </w:p>
    <w:p w14:paraId="75CFFDE9"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 xml:space="preserve">Issued </w:t>
      </w:r>
      <w:proofErr w:type="gramStart"/>
      <w:r w:rsidRPr="009D6134">
        <w:rPr>
          <w:rFonts w:ascii="Arial" w:eastAsia="Times New Roman" w:hAnsi="Arial" w:cs="Arial"/>
          <w:sz w:val="28"/>
          <w:szCs w:val="28"/>
          <w:lang w:val="en-GB"/>
        </w:rPr>
        <w:t>on:</w:t>
      </w:r>
      <w:proofErr w:type="gramEnd"/>
      <w:r w:rsidRPr="009D6134">
        <w:rPr>
          <w:rFonts w:ascii="Arial" w:eastAsia="Times New Roman" w:hAnsi="Arial" w:cs="Arial"/>
          <w:sz w:val="28"/>
          <w:szCs w:val="28"/>
          <w:lang w:val="en-GB"/>
        </w:rPr>
        <w:t> 20 Shaaban 1444 H. </w:t>
      </w:r>
    </w:p>
    <w:p w14:paraId="474CD352"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sz w:val="28"/>
          <w:szCs w:val="28"/>
          <w:lang w:val="en-GB"/>
        </w:rPr>
        <w:t>Corresponding to: 12 March 2023 </w:t>
      </w:r>
    </w:p>
    <w:p w14:paraId="6953DE68" w14:textId="77777777"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Schedule (A) </w:t>
      </w:r>
    </w:p>
    <w:tbl>
      <w:tblPr>
        <w:tblStyle w:val="TableGrid"/>
        <w:tblW w:w="0" w:type="auto"/>
        <w:tblInd w:w="0" w:type="dxa"/>
        <w:tblLook w:val="04A0" w:firstRow="1" w:lastRow="0" w:firstColumn="1" w:lastColumn="0" w:noHBand="0" w:noVBand="1"/>
      </w:tblPr>
      <w:tblGrid>
        <w:gridCol w:w="844"/>
        <w:gridCol w:w="6363"/>
        <w:gridCol w:w="1010"/>
        <w:gridCol w:w="845"/>
      </w:tblGrid>
      <w:tr w:rsidR="00AD19EF" w:rsidRPr="00AD19EF" w14:paraId="40146A77" w14:textId="77777777" w:rsidTr="00AD19EF">
        <w:tc>
          <w:tcPr>
            <w:tcW w:w="846" w:type="dxa"/>
          </w:tcPr>
          <w:p w14:paraId="2AB600B8"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b/>
                <w:bCs/>
                <w:sz w:val="28"/>
                <w:szCs w:val="28"/>
                <w:lang w:val="en-GB"/>
              </w:rPr>
              <w:t>c </w:t>
            </w:r>
          </w:p>
        </w:tc>
        <w:tc>
          <w:tcPr>
            <w:tcW w:w="6379" w:type="dxa"/>
          </w:tcPr>
          <w:p w14:paraId="23465DB3"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b/>
                <w:bCs/>
                <w:sz w:val="28"/>
                <w:szCs w:val="28"/>
                <w:lang w:val="en-GB"/>
              </w:rPr>
              <w:t>Service </w:t>
            </w:r>
          </w:p>
        </w:tc>
        <w:tc>
          <w:tcPr>
            <w:tcW w:w="992" w:type="dxa"/>
          </w:tcPr>
          <w:p w14:paraId="3C016946" w14:textId="7FE7A728" w:rsidR="00AD19EF" w:rsidRPr="00AD19EF" w:rsidRDefault="00AD19EF" w:rsidP="00AD19EF">
            <w:pPr>
              <w:spacing w:before="120" w:after="0" w:line="360" w:lineRule="auto"/>
              <w:rPr>
                <w:rFonts w:ascii="Arial" w:eastAsia="Times New Roman" w:hAnsi="Arial" w:cs="Arial"/>
                <w:b/>
                <w:bCs/>
                <w:sz w:val="28"/>
                <w:szCs w:val="28"/>
                <w:lang w:val="en-GB"/>
              </w:rPr>
            </w:pPr>
            <w:r w:rsidRPr="00AD19EF">
              <w:rPr>
                <w:rFonts w:ascii="Arial" w:eastAsia="Times New Roman" w:hAnsi="Arial" w:cs="Arial"/>
                <w:b/>
                <w:bCs/>
                <w:sz w:val="28"/>
                <w:szCs w:val="28"/>
                <w:lang w:val="en-GB"/>
              </w:rPr>
              <w:t>Dinar </w:t>
            </w:r>
          </w:p>
        </w:tc>
        <w:tc>
          <w:tcPr>
            <w:tcW w:w="845" w:type="dxa"/>
          </w:tcPr>
          <w:p w14:paraId="5D85611C" w14:textId="61600735"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b/>
                <w:bCs/>
                <w:sz w:val="28"/>
                <w:szCs w:val="28"/>
                <w:lang w:val="en-GB"/>
              </w:rPr>
              <w:t>Fils </w:t>
            </w:r>
          </w:p>
        </w:tc>
      </w:tr>
      <w:tr w:rsidR="00AD19EF" w:rsidRPr="00AD19EF" w14:paraId="7A4F1EC9" w14:textId="77777777" w:rsidTr="00AD19EF">
        <w:tc>
          <w:tcPr>
            <w:tcW w:w="846" w:type="dxa"/>
          </w:tcPr>
          <w:p w14:paraId="6A4530C4"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1 </w:t>
            </w:r>
          </w:p>
        </w:tc>
        <w:tc>
          <w:tcPr>
            <w:tcW w:w="6379" w:type="dxa"/>
          </w:tcPr>
          <w:p w14:paraId="7B6CD1BA"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Issuance of the first regular (electronic) passport. </w:t>
            </w:r>
          </w:p>
        </w:tc>
        <w:tc>
          <w:tcPr>
            <w:tcW w:w="992" w:type="dxa"/>
          </w:tcPr>
          <w:p w14:paraId="69C2C1BA" w14:textId="7504B532"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12 </w:t>
            </w:r>
          </w:p>
        </w:tc>
        <w:tc>
          <w:tcPr>
            <w:tcW w:w="845" w:type="dxa"/>
          </w:tcPr>
          <w:p w14:paraId="18B6B672" w14:textId="1D308749"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 </w:t>
            </w:r>
          </w:p>
        </w:tc>
      </w:tr>
      <w:tr w:rsidR="00AD19EF" w:rsidRPr="00AD19EF" w14:paraId="0141D8ED" w14:textId="77777777" w:rsidTr="00AD19EF">
        <w:tc>
          <w:tcPr>
            <w:tcW w:w="846" w:type="dxa"/>
          </w:tcPr>
          <w:p w14:paraId="485CF8EF"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3 </w:t>
            </w:r>
          </w:p>
        </w:tc>
        <w:tc>
          <w:tcPr>
            <w:tcW w:w="6379" w:type="dxa"/>
          </w:tcPr>
          <w:p w14:paraId="31C6C2AA"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Replacement of the regular passport. </w:t>
            </w:r>
          </w:p>
        </w:tc>
        <w:tc>
          <w:tcPr>
            <w:tcW w:w="992" w:type="dxa"/>
          </w:tcPr>
          <w:p w14:paraId="56E69EC1" w14:textId="50A82F2E"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15 </w:t>
            </w:r>
          </w:p>
        </w:tc>
        <w:tc>
          <w:tcPr>
            <w:tcW w:w="845" w:type="dxa"/>
          </w:tcPr>
          <w:p w14:paraId="3126C56E" w14:textId="6F8EDDF9"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 </w:t>
            </w:r>
          </w:p>
        </w:tc>
      </w:tr>
    </w:tbl>
    <w:p w14:paraId="477D2CA2" w14:textId="77777777" w:rsidR="00AD19EF" w:rsidRDefault="00AD19EF" w:rsidP="00E7303F">
      <w:pPr>
        <w:spacing w:before="120" w:after="0" w:line="360" w:lineRule="auto"/>
        <w:rPr>
          <w:rFonts w:ascii="Arial" w:eastAsia="Times New Roman" w:hAnsi="Arial" w:cs="Arial"/>
          <w:b/>
          <w:bCs/>
          <w:sz w:val="28"/>
          <w:szCs w:val="28"/>
          <w:lang w:val="en-GB"/>
        </w:rPr>
      </w:pPr>
    </w:p>
    <w:p w14:paraId="15D041EA" w14:textId="2D844CA5" w:rsidR="009D6134" w:rsidRPr="009D6134" w:rsidRDefault="009D6134" w:rsidP="00E7303F">
      <w:pPr>
        <w:spacing w:before="120" w:after="0" w:line="360" w:lineRule="auto"/>
        <w:rPr>
          <w:rFonts w:ascii="Arial" w:eastAsia="Times New Roman" w:hAnsi="Arial" w:cs="Arial"/>
          <w:sz w:val="28"/>
          <w:szCs w:val="28"/>
          <w:lang w:val="en-GB"/>
        </w:rPr>
      </w:pPr>
      <w:r w:rsidRPr="009D6134">
        <w:rPr>
          <w:rFonts w:ascii="Arial" w:eastAsia="Times New Roman" w:hAnsi="Arial" w:cs="Arial"/>
          <w:b/>
          <w:bCs/>
          <w:sz w:val="28"/>
          <w:szCs w:val="28"/>
          <w:lang w:val="en-GB"/>
        </w:rPr>
        <w:t>Schedule (B) </w:t>
      </w:r>
    </w:p>
    <w:tbl>
      <w:tblPr>
        <w:tblStyle w:val="TableGrid"/>
        <w:tblW w:w="0" w:type="auto"/>
        <w:tblInd w:w="0" w:type="dxa"/>
        <w:tblLook w:val="04A0" w:firstRow="1" w:lastRow="0" w:firstColumn="1" w:lastColumn="0" w:noHBand="0" w:noVBand="1"/>
      </w:tblPr>
      <w:tblGrid>
        <w:gridCol w:w="845"/>
        <w:gridCol w:w="6362"/>
        <w:gridCol w:w="1010"/>
        <w:gridCol w:w="845"/>
      </w:tblGrid>
      <w:tr w:rsidR="00AD19EF" w:rsidRPr="00AD19EF" w14:paraId="6F01862D" w14:textId="77777777" w:rsidTr="00AD19EF">
        <w:tc>
          <w:tcPr>
            <w:tcW w:w="846" w:type="dxa"/>
          </w:tcPr>
          <w:p w14:paraId="2D379E51"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b/>
                <w:bCs/>
                <w:sz w:val="28"/>
                <w:szCs w:val="28"/>
                <w:lang w:val="en-GB"/>
              </w:rPr>
              <w:t>c </w:t>
            </w:r>
          </w:p>
        </w:tc>
        <w:tc>
          <w:tcPr>
            <w:tcW w:w="6379" w:type="dxa"/>
          </w:tcPr>
          <w:p w14:paraId="49C1497D"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b/>
                <w:bCs/>
                <w:sz w:val="28"/>
                <w:szCs w:val="28"/>
                <w:lang w:val="en-GB"/>
              </w:rPr>
              <w:t>Service </w:t>
            </w:r>
          </w:p>
        </w:tc>
        <w:tc>
          <w:tcPr>
            <w:tcW w:w="992" w:type="dxa"/>
          </w:tcPr>
          <w:p w14:paraId="5C4C1F64" w14:textId="37D55398" w:rsidR="00AD19EF" w:rsidRPr="00AD19EF" w:rsidRDefault="00AD19EF" w:rsidP="00AD19EF">
            <w:pPr>
              <w:spacing w:before="120" w:after="0" w:line="360" w:lineRule="auto"/>
              <w:rPr>
                <w:rFonts w:ascii="Arial" w:eastAsia="Times New Roman" w:hAnsi="Arial" w:cs="Arial"/>
                <w:b/>
                <w:bCs/>
                <w:sz w:val="28"/>
                <w:szCs w:val="28"/>
                <w:lang w:val="en-GB"/>
              </w:rPr>
            </w:pPr>
            <w:r w:rsidRPr="00AD19EF">
              <w:rPr>
                <w:rFonts w:ascii="Arial" w:eastAsia="Times New Roman" w:hAnsi="Arial" w:cs="Arial"/>
                <w:b/>
                <w:bCs/>
                <w:sz w:val="28"/>
                <w:szCs w:val="28"/>
                <w:lang w:val="en-GB"/>
              </w:rPr>
              <w:t>Dinar </w:t>
            </w:r>
          </w:p>
        </w:tc>
        <w:tc>
          <w:tcPr>
            <w:tcW w:w="845" w:type="dxa"/>
          </w:tcPr>
          <w:p w14:paraId="172D25DE" w14:textId="588408A2"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b/>
                <w:bCs/>
                <w:sz w:val="28"/>
                <w:szCs w:val="28"/>
                <w:lang w:val="en-GB"/>
              </w:rPr>
              <w:t>Fils </w:t>
            </w:r>
          </w:p>
        </w:tc>
      </w:tr>
      <w:tr w:rsidR="00AD19EF" w:rsidRPr="00AD19EF" w14:paraId="018717F2" w14:textId="77777777" w:rsidTr="00AD19EF">
        <w:tc>
          <w:tcPr>
            <w:tcW w:w="846" w:type="dxa"/>
          </w:tcPr>
          <w:p w14:paraId="28854E48"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69 </w:t>
            </w:r>
          </w:p>
        </w:tc>
        <w:tc>
          <w:tcPr>
            <w:tcW w:w="6379" w:type="dxa"/>
          </w:tcPr>
          <w:p w14:paraId="1D18E338"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Issuance of a regular passport (lost replacement). </w:t>
            </w:r>
          </w:p>
        </w:tc>
        <w:tc>
          <w:tcPr>
            <w:tcW w:w="992" w:type="dxa"/>
          </w:tcPr>
          <w:p w14:paraId="665861B7" w14:textId="0DF4BBC6"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50 </w:t>
            </w:r>
          </w:p>
        </w:tc>
        <w:tc>
          <w:tcPr>
            <w:tcW w:w="845" w:type="dxa"/>
          </w:tcPr>
          <w:p w14:paraId="5ED1A49F" w14:textId="6F5D38C9"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 </w:t>
            </w:r>
          </w:p>
        </w:tc>
      </w:tr>
      <w:tr w:rsidR="00AD19EF" w:rsidRPr="00AD19EF" w14:paraId="121A8C88" w14:textId="77777777" w:rsidTr="00AD19EF">
        <w:tc>
          <w:tcPr>
            <w:tcW w:w="846" w:type="dxa"/>
          </w:tcPr>
          <w:p w14:paraId="36AE40B5"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70 </w:t>
            </w:r>
          </w:p>
        </w:tc>
        <w:tc>
          <w:tcPr>
            <w:tcW w:w="6379" w:type="dxa"/>
          </w:tcPr>
          <w:p w14:paraId="55F53685"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Issuance of a regular passport (damaged replacement). </w:t>
            </w:r>
          </w:p>
        </w:tc>
        <w:tc>
          <w:tcPr>
            <w:tcW w:w="992" w:type="dxa"/>
          </w:tcPr>
          <w:p w14:paraId="70E58701" w14:textId="00D44E56"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15 </w:t>
            </w:r>
          </w:p>
        </w:tc>
        <w:tc>
          <w:tcPr>
            <w:tcW w:w="845" w:type="dxa"/>
          </w:tcPr>
          <w:p w14:paraId="3B397EA8" w14:textId="67A99C7E"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 </w:t>
            </w:r>
          </w:p>
        </w:tc>
      </w:tr>
      <w:tr w:rsidR="00AD19EF" w:rsidRPr="00AD19EF" w14:paraId="4931C88B" w14:textId="77777777" w:rsidTr="00AD19EF">
        <w:tc>
          <w:tcPr>
            <w:tcW w:w="846" w:type="dxa"/>
          </w:tcPr>
          <w:p w14:paraId="1F8DECB0"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71 </w:t>
            </w:r>
          </w:p>
        </w:tc>
        <w:tc>
          <w:tcPr>
            <w:tcW w:w="6379" w:type="dxa"/>
          </w:tcPr>
          <w:p w14:paraId="22BDE705"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Issuance of a special passport (lost replacement). </w:t>
            </w:r>
          </w:p>
        </w:tc>
        <w:tc>
          <w:tcPr>
            <w:tcW w:w="992" w:type="dxa"/>
          </w:tcPr>
          <w:p w14:paraId="33D42068" w14:textId="6BCDDD94"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50 </w:t>
            </w:r>
          </w:p>
        </w:tc>
        <w:tc>
          <w:tcPr>
            <w:tcW w:w="845" w:type="dxa"/>
          </w:tcPr>
          <w:p w14:paraId="6A545E71" w14:textId="30792D85"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 </w:t>
            </w:r>
          </w:p>
        </w:tc>
      </w:tr>
      <w:tr w:rsidR="00AD19EF" w:rsidRPr="00AD19EF" w14:paraId="5A94687A" w14:textId="77777777" w:rsidTr="00AD19EF">
        <w:tc>
          <w:tcPr>
            <w:tcW w:w="846" w:type="dxa"/>
          </w:tcPr>
          <w:p w14:paraId="15E74B79"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72 </w:t>
            </w:r>
          </w:p>
        </w:tc>
        <w:tc>
          <w:tcPr>
            <w:tcW w:w="6379" w:type="dxa"/>
          </w:tcPr>
          <w:p w14:paraId="654725AA" w14:textId="77777777"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Issuance of a special passport (damaged replacement). </w:t>
            </w:r>
          </w:p>
        </w:tc>
        <w:tc>
          <w:tcPr>
            <w:tcW w:w="992" w:type="dxa"/>
          </w:tcPr>
          <w:p w14:paraId="59F4FA5F" w14:textId="53BA7AA4"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15 </w:t>
            </w:r>
          </w:p>
        </w:tc>
        <w:tc>
          <w:tcPr>
            <w:tcW w:w="845" w:type="dxa"/>
          </w:tcPr>
          <w:p w14:paraId="757CDA40" w14:textId="6BEC0E7E" w:rsidR="00AD19EF" w:rsidRPr="00AD19EF" w:rsidRDefault="00AD19EF" w:rsidP="00AD19EF">
            <w:pPr>
              <w:spacing w:before="120" w:after="0" w:line="360" w:lineRule="auto"/>
              <w:rPr>
                <w:rFonts w:ascii="Arial" w:eastAsia="Times New Roman" w:hAnsi="Arial" w:cs="Arial"/>
                <w:sz w:val="28"/>
                <w:szCs w:val="28"/>
                <w:lang w:val="en-GB"/>
              </w:rPr>
            </w:pPr>
            <w:r w:rsidRPr="00AD19EF">
              <w:rPr>
                <w:rFonts w:ascii="Arial" w:eastAsia="Times New Roman" w:hAnsi="Arial" w:cs="Arial"/>
                <w:sz w:val="28"/>
                <w:szCs w:val="28"/>
                <w:lang w:val="en-GB"/>
              </w:rPr>
              <w:t>- </w:t>
            </w:r>
          </w:p>
        </w:tc>
      </w:tr>
    </w:tbl>
    <w:p w14:paraId="1D864775" w14:textId="77777777" w:rsidR="009D6134" w:rsidRPr="009D6134" w:rsidRDefault="009D6134" w:rsidP="00E7303F">
      <w:pPr>
        <w:spacing w:before="120" w:after="0" w:line="360" w:lineRule="auto"/>
        <w:rPr>
          <w:rFonts w:ascii="Arial" w:eastAsia="Times New Roman" w:hAnsi="Arial" w:cs="Arial"/>
          <w:b/>
          <w:bCs/>
          <w:sz w:val="28"/>
          <w:szCs w:val="28"/>
        </w:rPr>
      </w:pPr>
    </w:p>
    <w:p w14:paraId="43702780" w14:textId="77777777" w:rsidR="009D6134" w:rsidRPr="009D6134" w:rsidRDefault="009D6134" w:rsidP="00E7303F">
      <w:pPr>
        <w:spacing w:before="120" w:after="0" w:line="360" w:lineRule="auto"/>
        <w:rPr>
          <w:rFonts w:ascii="Arial" w:hAnsi="Arial" w:cs="Arial"/>
          <w:sz w:val="28"/>
          <w:szCs w:val="28"/>
        </w:rPr>
      </w:pPr>
    </w:p>
    <w:sectPr w:rsidR="009D6134" w:rsidRPr="009D6134" w:rsidSect="00EC7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34"/>
    <w:rsid w:val="000129C5"/>
    <w:rsid w:val="00946FD6"/>
    <w:rsid w:val="009D6134"/>
    <w:rsid w:val="00AD19EF"/>
    <w:rsid w:val="00AD4C35"/>
    <w:rsid w:val="00BD6D1C"/>
    <w:rsid w:val="00E7303F"/>
    <w:rsid w:val="00EC72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09159"/>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2024-05-14T10:04:00Z</dcterms:created>
  <dcterms:modified xsi:type="dcterms:W3CDTF">2024-05-22T14:02:00Z</dcterms:modified>
</cp:coreProperties>
</file>