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B7CD1" w14:textId="77777777" w:rsidR="00AC6E2A" w:rsidRPr="00AC6E2A" w:rsidRDefault="00AC6E2A" w:rsidP="00BE2549">
      <w:pPr>
        <w:spacing w:before="120" w:after="0" w:line="360" w:lineRule="auto"/>
        <w:rPr>
          <w:rFonts w:ascii="Arial" w:eastAsia="Times New Roman" w:hAnsi="Arial" w:cs="Arial"/>
          <w:b/>
          <w:bCs/>
          <w:sz w:val="28"/>
          <w:szCs w:val="28"/>
          <w:lang w:val="en-GB"/>
        </w:rPr>
      </w:pPr>
      <w:r w:rsidRPr="00AC6E2A">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4D2007CF" w14:textId="77777777" w:rsidR="00AC6E2A" w:rsidRPr="00AC6E2A" w:rsidRDefault="00AC6E2A" w:rsidP="00BE2549">
      <w:pPr>
        <w:spacing w:before="120" w:after="0" w:line="360" w:lineRule="auto"/>
        <w:rPr>
          <w:rFonts w:ascii="Arial" w:eastAsia="Times New Roman" w:hAnsi="Arial" w:cs="Arial"/>
          <w:b/>
          <w:bCs/>
          <w:sz w:val="28"/>
          <w:szCs w:val="28"/>
          <w:lang w:val="en-GB"/>
        </w:rPr>
      </w:pPr>
      <w:r w:rsidRPr="00AC6E2A">
        <w:rPr>
          <w:rFonts w:ascii="Arial" w:eastAsia="Times New Roman" w:hAnsi="Arial" w:cs="Arial"/>
          <w:b/>
          <w:bCs/>
          <w:sz w:val="28"/>
          <w:szCs w:val="28"/>
          <w:lang w:val="en-GB"/>
        </w:rPr>
        <w:t>For any corrections, remarks, or suggestions, kindly contact us on translate@lloc.gov.bh</w:t>
      </w:r>
    </w:p>
    <w:p w14:paraId="60D87EA4" w14:textId="77777777" w:rsidR="00AC6E2A" w:rsidRPr="00AC6E2A" w:rsidRDefault="00AC6E2A" w:rsidP="00BE2549">
      <w:pPr>
        <w:spacing w:before="120" w:after="0" w:line="360" w:lineRule="auto"/>
        <w:rPr>
          <w:rFonts w:ascii="Arial" w:eastAsia="Times New Roman" w:hAnsi="Arial" w:cs="Arial"/>
          <w:b/>
          <w:bCs/>
          <w:sz w:val="28"/>
          <w:szCs w:val="28"/>
          <w:lang w:val="en-GB"/>
        </w:rPr>
      </w:pPr>
      <w:r w:rsidRPr="00AC6E2A">
        <w:rPr>
          <w:rFonts w:ascii="Arial" w:eastAsia="Times New Roman" w:hAnsi="Arial" w:cs="Arial"/>
          <w:b/>
          <w:bCs/>
          <w:sz w:val="28"/>
          <w:szCs w:val="28"/>
          <w:lang w:val="en-GB"/>
        </w:rPr>
        <w:t>Published on the website on May 2024</w:t>
      </w:r>
      <w:r w:rsidRPr="00AC6E2A">
        <w:rPr>
          <w:rFonts w:ascii="Arial" w:eastAsia="Times New Roman" w:hAnsi="Arial" w:cs="Arial"/>
          <w:b/>
          <w:bCs/>
          <w:sz w:val="28"/>
          <w:szCs w:val="28"/>
          <w:lang w:val="en-GB"/>
        </w:rPr>
        <w:br w:type="page"/>
      </w:r>
    </w:p>
    <w:p w14:paraId="6C7F4FBD" w14:textId="77777777" w:rsidR="00AC6E2A" w:rsidRPr="00AC6E2A" w:rsidRDefault="00AC6E2A" w:rsidP="00BE2549">
      <w:pPr>
        <w:spacing w:before="120" w:after="0" w:line="360" w:lineRule="auto"/>
        <w:jc w:val="center"/>
        <w:rPr>
          <w:rFonts w:ascii="Arial" w:eastAsia="Times New Roman" w:hAnsi="Arial" w:cs="Arial"/>
          <w:sz w:val="28"/>
          <w:szCs w:val="28"/>
          <w:lang w:val="en-GB"/>
        </w:rPr>
      </w:pPr>
      <w:r w:rsidRPr="00AC6E2A">
        <w:rPr>
          <w:rFonts w:ascii="Arial" w:eastAsia="Times New Roman" w:hAnsi="Arial" w:cs="Arial"/>
          <w:b/>
          <w:bCs/>
          <w:sz w:val="28"/>
          <w:szCs w:val="28"/>
          <w:lang w:val="en-GB"/>
        </w:rPr>
        <w:lastRenderedPageBreak/>
        <w:t>Ministry of Interior</w:t>
      </w:r>
    </w:p>
    <w:p w14:paraId="6B22F0A8" w14:textId="77777777" w:rsidR="00AC6E2A" w:rsidRPr="00AC6E2A" w:rsidRDefault="00AC6E2A" w:rsidP="00BE2549">
      <w:pPr>
        <w:spacing w:before="120" w:after="0" w:line="360" w:lineRule="auto"/>
        <w:jc w:val="center"/>
        <w:rPr>
          <w:rFonts w:ascii="Arial" w:eastAsia="Times New Roman" w:hAnsi="Arial" w:cs="Arial"/>
          <w:sz w:val="28"/>
          <w:szCs w:val="28"/>
          <w:lang w:val="en-GB"/>
        </w:rPr>
      </w:pPr>
      <w:r w:rsidRPr="00AC6E2A">
        <w:rPr>
          <w:rFonts w:ascii="Arial" w:eastAsia="Times New Roman" w:hAnsi="Arial" w:cs="Arial"/>
          <w:b/>
          <w:bCs/>
          <w:sz w:val="28"/>
          <w:szCs w:val="28"/>
          <w:lang w:val="en-GB"/>
        </w:rPr>
        <w:t>Ministerial Decision No. (1) of 1981 Regarding Lost or Found Items</w:t>
      </w:r>
    </w:p>
    <w:p w14:paraId="3677458F" w14:textId="77777777" w:rsidR="00AC6E2A" w:rsidRPr="00AC6E2A" w:rsidRDefault="00AC6E2A" w:rsidP="00BE2549">
      <w:pPr>
        <w:spacing w:before="120" w:after="0" w:line="360" w:lineRule="auto"/>
        <w:rPr>
          <w:rFonts w:ascii="Arial" w:eastAsia="Times New Roman" w:hAnsi="Arial" w:cs="Arial"/>
          <w:sz w:val="28"/>
          <w:szCs w:val="28"/>
          <w:lang w:val="en-GB" w:bidi="ar-BH"/>
        </w:rPr>
      </w:pPr>
      <w:r w:rsidRPr="00AC6E2A">
        <w:rPr>
          <w:rFonts w:ascii="Arial" w:eastAsia="Times New Roman" w:hAnsi="Arial" w:cs="Arial"/>
          <w:sz w:val="28"/>
          <w:szCs w:val="28"/>
          <w:lang w:val="en-GB"/>
        </w:rPr>
        <w:br w:type="page"/>
      </w:r>
    </w:p>
    <w:p w14:paraId="18B4416A"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Minister of Interior: </w:t>
      </w:r>
    </w:p>
    <w:p w14:paraId="563E3767"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Having reviewed Articles 99 and 103 of the Penal code, </w:t>
      </w:r>
    </w:p>
    <w:p w14:paraId="2BE05797"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Hereby Decides: </w:t>
      </w:r>
    </w:p>
    <w:p w14:paraId="588D0848"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Article- 1- </w:t>
      </w:r>
    </w:p>
    <w:p w14:paraId="3583967C"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An office shall be established in the Criminal Investigation Directorate at the Ministry of Interior called the Lost and Found Items Office. It shall be competent to receive the found items, hand them over to the right holders, and take measures to publish the lost items and hand them over after finding them to whoever proves ownership of them. </w:t>
      </w:r>
    </w:p>
    <w:p w14:paraId="1430F535"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Article- 2- </w:t>
      </w:r>
    </w:p>
    <w:p w14:paraId="353BA3C8"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Any person who finds an item anywhere and does not know its owner at the time of finding it, shall deliver it to the Lost and Found Items Office or to any police station or centre within twenty-four hours from the date of finding it. </w:t>
      </w:r>
    </w:p>
    <w:p w14:paraId="4C070BF8"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-3– </w:t>
      </w:r>
    </w:p>
    <w:p w14:paraId="4562FA8A"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Anyone who loses an item shall report its loss to the relevant authorities mentioned in the previous article. </w:t>
      </w:r>
    </w:p>
    <w:p w14:paraId="01326AFC"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Article- 4- </w:t>
      </w:r>
    </w:p>
    <w:p w14:paraId="063EF9C7"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The person responsible for the entity that reported the lost or found items shall register the report on the form prepared for this purpose, complete all the information indicated therein, receive the found items, prove their descriptions on the form, and issue a receipt for what was delivered or a review card according to the attached forms. </w:t>
      </w:r>
    </w:p>
    <w:p w14:paraId="3900EB8F"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Article- 5- </w:t>
      </w:r>
    </w:p>
    <w:p w14:paraId="7359AEFC"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The person responsible for the entity receiving the reports and found items, if not the Lost and Found Items Office, shall send the found items along with a copy of the report form to the Office. A copy of the report form for the lost items shall also be sent to the Office. </w:t>
      </w:r>
    </w:p>
    <w:p w14:paraId="529AF8ED"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Article- 6- </w:t>
      </w:r>
    </w:p>
    <w:p w14:paraId="1E4C6DD9"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The Lost and Found Items Office shall maintain two registers. The first register contains all the information related to the found items, and the second register contains all the information related to the lost items, based on the data provided in the forms. </w:t>
      </w:r>
    </w:p>
    <w:p w14:paraId="751ED7D3"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All reports about lost or found items shall be recorded in special registers in the police stations and centres. </w:t>
      </w:r>
    </w:p>
    <w:p w14:paraId="3B4AAA1F"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Article- 7- </w:t>
      </w:r>
    </w:p>
    <w:p w14:paraId="3A6D3377"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If it is confirmed from reviewing the registers aforementioned in the preceding article that the reported lost items are registered among the found items, they shall be handed over to the person who reported their loss after proving ownership. If he is unable to do so, he shall be authorized to issue a judgement from the competent court confirming his ownership. </w:t>
      </w:r>
    </w:p>
    <w:p w14:paraId="0A5C2BA8"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If the lost items are not registered in the found items register, the Lost and Found Items Office shall notify all security departments with all the recorded information about them and publish this information through various media outlets. </w:t>
      </w:r>
    </w:p>
    <w:p w14:paraId="0D039431"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The procedure mentioned in the preceding paragraph shall be followed if the found items have not been reported lost. </w:t>
      </w:r>
    </w:p>
    <w:p w14:paraId="5D58CC34"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Article- 8- </w:t>
      </w:r>
    </w:p>
    <w:p w14:paraId="329ECDC5"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If the found items are at risk of damage, deterioration or loss of value due to storage, or if the costs of their preservation are significant, the authority that received them shall submit a request to the competent court for permission to sell them. The proceeds shall be retained for the rightful owner. </w:t>
      </w:r>
    </w:p>
    <w:p w14:paraId="1148C11B"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If the found items are animals, they shall be preserved for a period of two weeks in a secure location intended for such purposes, provided that they are published. If no one comes forward to claim them after proving ownership, the procedure outlined in the preceding paragraph shall be followed. The competent court shall determine a suitable fee for those who undertook their preservation, and the expenses incurred for their recovery shall be deducted from their sale price. This judgement shall apply even if there is no available place or person responsible for their preservation. </w:t>
      </w:r>
    </w:p>
    <w:p w14:paraId="2F24E7AD"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In both of the aforementioned cases, the Lost and Found Items Office shall be responsible for receiving the proceeds from the sale and depositing the net amount with the Ministry's Finance Department for safekeeping in an account dedicated for found items, to the benefit of their rightful owners. </w:t>
      </w:r>
    </w:p>
    <w:p w14:paraId="35D89A89"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Article- 9- </w:t>
      </w:r>
    </w:p>
    <w:p w14:paraId="51AD4692"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In cases not stipulated in the preceding article, the matter shall be presented to the competent court if six months have elapsed without anyone coming forward with evidence of ownership to authorize their sale and determine the deduction from the sale price, considering the expenses for their preservation in addition to the costs of their recovery. The remaining amount shall be deposited into the dedicated account, in accordance with the previous article. </w:t>
      </w:r>
    </w:p>
    <w:p w14:paraId="7F792FD8"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Article- 10- </w:t>
      </w:r>
    </w:p>
    <w:p w14:paraId="672D6561"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Whoever violates the provisions of Article Two of this Decision shall be punished by a fine of five dinars. </w:t>
      </w:r>
    </w:p>
    <w:p w14:paraId="53973A71"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Article- 11- </w:t>
      </w:r>
    </w:p>
    <w:p w14:paraId="6BA9D2B8"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The Director General of Public Security shall implement this decision, and it shall be published in the Official Gazette and come into force from the date of its publication. </w:t>
      </w:r>
    </w:p>
    <w:p w14:paraId="6D05DC98"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b/>
          <w:bCs/>
          <w:sz w:val="28"/>
          <w:szCs w:val="28"/>
          <w:lang w:val="en-GB"/>
        </w:rPr>
        <w:t>Minister of Interior </w:t>
      </w:r>
    </w:p>
    <w:p w14:paraId="14ECA7E3"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Issued on: 26 Safar 1401 A.H. </w:t>
      </w:r>
    </w:p>
    <w:p w14:paraId="55F15BE5" w14:textId="77777777" w:rsidR="00AC6E2A" w:rsidRPr="00AC6E2A" w:rsidRDefault="00AC6E2A" w:rsidP="00BE2549">
      <w:pPr>
        <w:spacing w:before="120" w:after="0" w:line="360" w:lineRule="auto"/>
        <w:rPr>
          <w:rFonts w:ascii="Arial" w:eastAsia="Times New Roman" w:hAnsi="Arial" w:cs="Arial"/>
          <w:sz w:val="28"/>
          <w:szCs w:val="28"/>
          <w:lang w:val="en-GB"/>
        </w:rPr>
      </w:pPr>
      <w:r w:rsidRPr="00AC6E2A">
        <w:rPr>
          <w:rFonts w:ascii="Arial" w:eastAsia="Times New Roman" w:hAnsi="Arial" w:cs="Arial"/>
          <w:sz w:val="28"/>
          <w:szCs w:val="28"/>
          <w:lang w:val="en-GB"/>
        </w:rPr>
        <w:t>Corresponding to: 3 January 1981 </w:t>
      </w:r>
    </w:p>
    <w:p w14:paraId="275F5562" w14:textId="77777777" w:rsidR="00AC6E2A" w:rsidRPr="00AC6E2A" w:rsidRDefault="00AC6E2A" w:rsidP="00BE2549">
      <w:pPr>
        <w:spacing w:before="120" w:after="0" w:line="360" w:lineRule="auto"/>
        <w:rPr>
          <w:rFonts w:ascii="Arial" w:eastAsia="Times New Roman" w:hAnsi="Arial" w:cs="Arial"/>
          <w:b/>
          <w:bCs/>
          <w:sz w:val="28"/>
          <w:szCs w:val="28"/>
        </w:rPr>
      </w:pPr>
    </w:p>
    <w:sectPr w:rsidR="00AC6E2A" w:rsidRPr="00AC6E2A" w:rsidSect="00673C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E2A"/>
    <w:rsid w:val="000129C5"/>
    <w:rsid w:val="00435380"/>
    <w:rsid w:val="00673CD9"/>
    <w:rsid w:val="00946FD6"/>
    <w:rsid w:val="00AC6E2A"/>
    <w:rsid w:val="00BE254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A4E4F"/>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800</Words>
  <Characters>4562</Characters>
  <Application>Microsoft Office Word</Application>
  <DocSecurity>0</DocSecurity>
  <Lines>38</Lines>
  <Paragraphs>10</Paragraphs>
  <ScaleCrop>false</ScaleCrop>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2024-05-14T09:51:00Z</dcterms:created>
  <dcterms:modified xsi:type="dcterms:W3CDTF">2024-05-15T18:26:00Z</dcterms:modified>
</cp:coreProperties>
</file>