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3C1F9" w14:textId="77777777" w:rsidR="002B56A3" w:rsidRPr="002B56A3" w:rsidRDefault="002B56A3" w:rsidP="00CC37A4">
      <w:pPr>
        <w:spacing w:before="120" w:after="0" w:line="360" w:lineRule="auto"/>
        <w:rPr>
          <w:rFonts w:ascii="Arial" w:eastAsia="Times New Roman" w:hAnsi="Arial" w:cs="Arial"/>
          <w:b/>
          <w:bCs/>
          <w:sz w:val="28"/>
          <w:szCs w:val="28"/>
          <w:lang w:val="en-GB"/>
        </w:rPr>
      </w:pPr>
      <w:r w:rsidRPr="002B56A3">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8155D67" w14:textId="77777777" w:rsidR="002B56A3" w:rsidRPr="002B56A3" w:rsidRDefault="002B56A3" w:rsidP="00CC37A4">
      <w:pPr>
        <w:spacing w:before="120" w:after="0" w:line="360" w:lineRule="auto"/>
        <w:rPr>
          <w:rFonts w:ascii="Arial" w:eastAsia="Times New Roman" w:hAnsi="Arial" w:cs="Arial"/>
          <w:b/>
          <w:bCs/>
          <w:sz w:val="28"/>
          <w:szCs w:val="28"/>
          <w:lang w:val="en-GB"/>
        </w:rPr>
      </w:pPr>
      <w:r w:rsidRPr="002B56A3">
        <w:rPr>
          <w:rFonts w:ascii="Arial" w:eastAsia="Times New Roman" w:hAnsi="Arial" w:cs="Arial"/>
          <w:b/>
          <w:bCs/>
          <w:sz w:val="28"/>
          <w:szCs w:val="28"/>
          <w:lang w:val="en-GB"/>
        </w:rPr>
        <w:t>For any corrections, remarks, or suggestions, kindly contact us on translate@lloc.gov.bh</w:t>
      </w:r>
    </w:p>
    <w:p w14:paraId="56ACFA21" w14:textId="77777777" w:rsidR="002B56A3" w:rsidRPr="002B56A3" w:rsidRDefault="002B56A3" w:rsidP="00CC37A4">
      <w:pPr>
        <w:spacing w:before="120" w:after="0" w:line="360" w:lineRule="auto"/>
        <w:rPr>
          <w:rFonts w:ascii="Arial" w:eastAsia="Times New Roman" w:hAnsi="Arial" w:cs="Arial"/>
          <w:b/>
          <w:bCs/>
          <w:sz w:val="28"/>
          <w:szCs w:val="28"/>
          <w:lang w:val="en-GB"/>
        </w:rPr>
      </w:pPr>
      <w:r w:rsidRPr="002B56A3">
        <w:rPr>
          <w:rFonts w:ascii="Arial" w:eastAsia="Times New Roman" w:hAnsi="Arial" w:cs="Arial"/>
          <w:b/>
          <w:bCs/>
          <w:sz w:val="28"/>
          <w:szCs w:val="28"/>
          <w:lang w:val="en-GB"/>
        </w:rPr>
        <w:t>Published on the website on May 2024</w:t>
      </w:r>
      <w:r w:rsidRPr="002B56A3">
        <w:rPr>
          <w:rFonts w:ascii="Arial" w:eastAsia="Times New Roman" w:hAnsi="Arial" w:cs="Arial"/>
          <w:b/>
          <w:bCs/>
          <w:sz w:val="28"/>
          <w:szCs w:val="28"/>
          <w:lang w:val="en-GB"/>
        </w:rPr>
        <w:br w:type="page"/>
      </w:r>
    </w:p>
    <w:p w14:paraId="4504A94B"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b/>
          <w:bCs/>
          <w:sz w:val="28"/>
          <w:szCs w:val="28"/>
          <w:lang w:val="en-GB"/>
        </w:rPr>
        <w:lastRenderedPageBreak/>
        <w:t>Ministry of Health </w:t>
      </w:r>
    </w:p>
    <w:p w14:paraId="5EDF6BE6"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b/>
          <w:bCs/>
          <w:sz w:val="28"/>
          <w:szCs w:val="28"/>
          <w:lang w:val="en-GB"/>
        </w:rPr>
        <w:t>Decision No. (104) of 2021 amending Article One of Decision No. (43) of 2021 approving the Documents and Certificates Issued from Outside the Kingdom of Bahrain for Containing and Preventing the Spread of the Novel Coronavirus (COVID-19) </w:t>
      </w:r>
    </w:p>
    <w:p w14:paraId="3C3B4599"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br w:type="page"/>
      </w:r>
    </w:p>
    <w:p w14:paraId="48E9DFC4"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Minister of Health: </w:t>
      </w:r>
    </w:p>
    <w:p w14:paraId="4F3A2C3B"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Having reviewed the Public Health Law promulgated by Law No. (34) of 2018, in particular Articles (43) and (44) thereof; </w:t>
      </w:r>
    </w:p>
    <w:p w14:paraId="05BFBEF6"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Decision No. (10) of 2020 establishing and forming the National Team for Combating the Novel Coronavirus; </w:t>
      </w:r>
    </w:p>
    <w:p w14:paraId="280D8995"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Decision No. (26) of 2020 restructuring the National Team for Combating the Novel Coronavirus, as amended by Decision No. (10) of 2020; </w:t>
      </w:r>
    </w:p>
    <w:p w14:paraId="2A63E508"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And Decision No. (43) of 2021 approving the Documents and Certificates Issued from Outside the Kingdom of Bahrain for Containing and Preventing the Spread of the Novel Coronavirus (COVID-19); </w:t>
      </w:r>
    </w:p>
    <w:p w14:paraId="55563DD2"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And upon the recommendation of the National Team for Combating the Novel Coronavirus; </w:t>
      </w:r>
    </w:p>
    <w:p w14:paraId="688E79ED"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And upon the submission of the Undersecretary of the Ministry, </w:t>
      </w:r>
    </w:p>
    <w:p w14:paraId="3CE874BB"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b/>
          <w:bCs/>
          <w:sz w:val="28"/>
          <w:szCs w:val="28"/>
          <w:lang w:val="en-GB"/>
        </w:rPr>
        <w:t>Hereby Decides: </w:t>
      </w:r>
    </w:p>
    <w:p w14:paraId="3CD2F889"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b/>
          <w:bCs/>
          <w:sz w:val="28"/>
          <w:szCs w:val="28"/>
          <w:lang w:val="en-GB"/>
        </w:rPr>
        <w:t>Article One </w:t>
      </w:r>
    </w:p>
    <w:p w14:paraId="04956801"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A third paragraph shall be added to Article One of Decision No. (43) of 2021 approving the Documents and Certificates Issued from Outside the Kingdom of Bahrain for Containing and Preventing the Spread of the Novel Coronavirus (COVID-19) which reads as follows: </w:t>
      </w:r>
    </w:p>
    <w:p w14:paraId="72C3A5BC"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"All vaccination certificates containing a QR code for vaccinations approved by the World Health Organization, the Food and Drug Administration in the United States (FDA), or the Kingdom of Bahrain shall be accepted”. </w:t>
      </w:r>
    </w:p>
    <w:p w14:paraId="56BA000D"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b/>
          <w:bCs/>
          <w:sz w:val="28"/>
          <w:szCs w:val="28"/>
          <w:lang w:val="en-GB"/>
        </w:rPr>
        <w:t>Article Two </w:t>
      </w:r>
    </w:p>
    <w:p w14:paraId="38A0DC26"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The Undersecretary of the Ministry of Health and the concerned - each within his jurisdiction - shall implement this Decision, and it shall come into force the day following the date of its publication in the Official Gazette. </w:t>
      </w:r>
    </w:p>
    <w:p w14:paraId="0E2A6717"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b/>
          <w:bCs/>
          <w:sz w:val="28"/>
          <w:szCs w:val="28"/>
          <w:lang w:val="en-GB"/>
        </w:rPr>
        <w:t>Minister of Health </w:t>
      </w:r>
    </w:p>
    <w:p w14:paraId="0BC18333"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b/>
          <w:bCs/>
          <w:sz w:val="28"/>
          <w:szCs w:val="28"/>
          <w:lang w:val="en-GB"/>
        </w:rPr>
        <w:t>Faeqa bint Saeed Al-Saleh </w:t>
      </w:r>
    </w:p>
    <w:p w14:paraId="19D2E497"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Issued on: 29 Rabi' Al-Awwal 1443 A.H. </w:t>
      </w:r>
    </w:p>
    <w:p w14:paraId="4A983D03" w14:textId="77777777" w:rsidR="002B56A3" w:rsidRPr="002B56A3" w:rsidRDefault="002B56A3" w:rsidP="00CC37A4">
      <w:pPr>
        <w:spacing w:before="120" w:after="0" w:line="360" w:lineRule="auto"/>
        <w:rPr>
          <w:rFonts w:ascii="Arial" w:eastAsia="Times New Roman" w:hAnsi="Arial" w:cs="Arial"/>
          <w:sz w:val="28"/>
          <w:szCs w:val="28"/>
          <w:lang w:val="en-GB"/>
        </w:rPr>
      </w:pPr>
      <w:r w:rsidRPr="002B56A3">
        <w:rPr>
          <w:rFonts w:ascii="Arial" w:eastAsia="Times New Roman" w:hAnsi="Arial" w:cs="Arial"/>
          <w:sz w:val="28"/>
          <w:szCs w:val="28"/>
          <w:lang w:val="en-GB"/>
        </w:rPr>
        <w:t>Corresponding to: 4 November 2021 </w:t>
      </w:r>
    </w:p>
    <w:p w14:paraId="4D6972DB" w14:textId="77777777" w:rsidR="002B56A3" w:rsidRPr="002B56A3" w:rsidRDefault="002B56A3" w:rsidP="00CC37A4">
      <w:pPr>
        <w:spacing w:before="120" w:after="0" w:line="360" w:lineRule="auto"/>
        <w:rPr>
          <w:rFonts w:ascii="Arial" w:eastAsia="Times New Roman" w:hAnsi="Arial" w:cs="Arial"/>
          <w:b/>
          <w:bCs/>
          <w:sz w:val="28"/>
          <w:szCs w:val="28"/>
        </w:rPr>
      </w:pPr>
    </w:p>
    <w:p w14:paraId="6168226F" w14:textId="77777777" w:rsidR="002B56A3" w:rsidRPr="002B56A3" w:rsidRDefault="002B56A3" w:rsidP="00CC37A4">
      <w:pPr>
        <w:spacing w:before="120" w:after="0" w:line="360" w:lineRule="auto"/>
        <w:rPr>
          <w:rFonts w:ascii="Arial" w:hAnsi="Arial" w:cs="Arial"/>
          <w:sz w:val="28"/>
          <w:szCs w:val="28"/>
        </w:rPr>
      </w:pPr>
    </w:p>
    <w:sectPr w:rsidR="002B56A3" w:rsidRPr="002B56A3" w:rsidSect="00863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A3"/>
    <w:rsid w:val="000129C5"/>
    <w:rsid w:val="002B56A3"/>
    <w:rsid w:val="00435380"/>
    <w:rsid w:val="00863169"/>
    <w:rsid w:val="00946FD6"/>
    <w:rsid w:val="00CC37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C5DD4"/>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2024-05-14T09:48:00Z</dcterms:created>
  <dcterms:modified xsi:type="dcterms:W3CDTF">2024-05-15T18:26:00Z</dcterms:modified>
</cp:coreProperties>
</file>