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0D316A" w14:textId="77777777" w:rsidR="00DD40B8" w:rsidRPr="00DD40B8" w:rsidRDefault="00DD40B8" w:rsidP="00614FFA">
      <w:pPr>
        <w:spacing w:before="120" w:after="0" w:line="360" w:lineRule="auto"/>
        <w:rPr>
          <w:rFonts w:ascii="Arial" w:eastAsia="Times New Roman" w:hAnsi="Arial" w:cs="Arial"/>
          <w:b/>
          <w:bCs/>
          <w:sz w:val="28"/>
          <w:szCs w:val="28"/>
          <w:lang w:val="en-GB"/>
        </w:rPr>
      </w:pPr>
      <w:r w:rsidRPr="00DD40B8">
        <w:rPr>
          <w:rFonts w:ascii="Arial" w:eastAsia="Times New Roman"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402D642F" w14:textId="77777777" w:rsidR="00DD40B8" w:rsidRPr="00DD40B8" w:rsidRDefault="00DD40B8" w:rsidP="00614FFA">
      <w:pPr>
        <w:spacing w:before="120" w:after="0" w:line="360" w:lineRule="auto"/>
        <w:rPr>
          <w:rFonts w:ascii="Arial" w:eastAsia="Times New Roman" w:hAnsi="Arial" w:cs="Arial"/>
          <w:b/>
          <w:bCs/>
          <w:sz w:val="28"/>
          <w:szCs w:val="28"/>
          <w:lang w:val="en-GB"/>
        </w:rPr>
      </w:pPr>
      <w:r w:rsidRPr="00DD40B8">
        <w:rPr>
          <w:rFonts w:ascii="Arial" w:eastAsia="Times New Roman" w:hAnsi="Arial" w:cs="Arial"/>
          <w:b/>
          <w:bCs/>
          <w:sz w:val="28"/>
          <w:szCs w:val="28"/>
          <w:lang w:val="en-GB"/>
        </w:rPr>
        <w:t>For any corrections, remarks, or suggestions, kindly contact us on translate@lloc.gov.bh</w:t>
      </w:r>
    </w:p>
    <w:p w14:paraId="28692D27" w14:textId="77777777" w:rsidR="00DD40B8" w:rsidRPr="00DD40B8" w:rsidRDefault="00DD40B8" w:rsidP="00614FFA">
      <w:pPr>
        <w:spacing w:before="120" w:after="0" w:line="360" w:lineRule="auto"/>
        <w:rPr>
          <w:rFonts w:ascii="Arial" w:eastAsia="Times New Roman" w:hAnsi="Arial" w:cs="Arial"/>
          <w:b/>
          <w:bCs/>
          <w:sz w:val="28"/>
          <w:szCs w:val="28"/>
          <w:lang w:val="en-GB"/>
        </w:rPr>
      </w:pPr>
      <w:r w:rsidRPr="00DD40B8">
        <w:rPr>
          <w:rFonts w:ascii="Arial" w:eastAsia="Times New Roman" w:hAnsi="Arial" w:cs="Arial"/>
          <w:b/>
          <w:bCs/>
          <w:sz w:val="28"/>
          <w:szCs w:val="28"/>
          <w:lang w:val="en-GB"/>
        </w:rPr>
        <w:t>Published on the website on May 2024</w:t>
      </w:r>
      <w:r w:rsidRPr="00DD40B8">
        <w:rPr>
          <w:rFonts w:ascii="Arial" w:eastAsia="Times New Roman" w:hAnsi="Arial" w:cs="Arial"/>
          <w:b/>
          <w:bCs/>
          <w:sz w:val="28"/>
          <w:szCs w:val="28"/>
          <w:lang w:val="en-GB"/>
        </w:rPr>
        <w:br w:type="page"/>
      </w:r>
    </w:p>
    <w:p w14:paraId="65F5EEFB"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b/>
          <w:bCs/>
          <w:sz w:val="28"/>
          <w:szCs w:val="28"/>
          <w:lang w:val="en-GB"/>
        </w:rPr>
        <w:lastRenderedPageBreak/>
        <w:t>Legislative Decree No. (56) of 2014 amending Article (1) of Legislative Decree No. (17) of 2002 regarding the System for Governorates </w:t>
      </w:r>
    </w:p>
    <w:p w14:paraId="26DE0DC5"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br w:type="page"/>
      </w:r>
    </w:p>
    <w:p w14:paraId="2FC2F856"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We, Hamad bin Isa Al Khalifa, King of the Kingdom of Bahrain. </w:t>
      </w:r>
    </w:p>
    <w:p w14:paraId="65BDD6CD"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Having reviewed the Constitution; </w:t>
      </w:r>
    </w:p>
    <w:p w14:paraId="3EE67554"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Municipalities Law, promulgated by Legislative Decree No. (35) of 2001, as amended; </w:t>
      </w:r>
    </w:p>
    <w:p w14:paraId="2A2FDED9"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And Legislative Decree No. (17) of 2002 regarding the System for Governorates, as amended by Law No. (28) of 2005 </w:t>
      </w:r>
    </w:p>
    <w:p w14:paraId="098501AD"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And upon the submission of the Prime Minister, </w:t>
      </w:r>
    </w:p>
    <w:p w14:paraId="4E9E1154"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And after the approval of the Council of Ministers; </w:t>
      </w:r>
    </w:p>
    <w:p w14:paraId="210BA84C"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b/>
          <w:bCs/>
          <w:sz w:val="28"/>
          <w:szCs w:val="28"/>
          <w:lang w:val="en-GB"/>
        </w:rPr>
        <w:t>Hereby Decree the following Law: </w:t>
      </w:r>
    </w:p>
    <w:p w14:paraId="57442AD9"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b/>
          <w:bCs/>
          <w:sz w:val="28"/>
          <w:szCs w:val="28"/>
          <w:lang w:val="en-GB"/>
        </w:rPr>
        <w:t>Article One </w:t>
      </w:r>
    </w:p>
    <w:p w14:paraId="6D2CAC5C"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The text of Article (1) of the Legislative Decree No. (17) of 2002 regarding the System for Governorates shall be replaced with the following text: </w:t>
      </w:r>
    </w:p>
    <w:p w14:paraId="65DD23FB"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b/>
          <w:bCs/>
          <w:sz w:val="28"/>
          <w:szCs w:val="28"/>
          <w:lang w:val="en-GB"/>
        </w:rPr>
        <w:t>Article (1) </w:t>
      </w:r>
    </w:p>
    <w:p w14:paraId="6FBA3703"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“The Kingdom of Bahrain is divided into a number of Governorates as follows: </w:t>
      </w:r>
    </w:p>
    <w:p w14:paraId="55DD5E55"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 Capital Governorate. </w:t>
      </w:r>
    </w:p>
    <w:p w14:paraId="2878C09E"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 Muharraq Governorate. </w:t>
      </w:r>
    </w:p>
    <w:p w14:paraId="3B8229CB"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 Northern Governorate. </w:t>
      </w:r>
    </w:p>
    <w:p w14:paraId="0B8A13A9"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 Southern Governorate. </w:t>
      </w:r>
    </w:p>
    <w:p w14:paraId="4B20F5BD"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The establishment or removal of Governorates or the changing of their names shall be done by virtue of a Decree. </w:t>
      </w:r>
    </w:p>
    <w:p w14:paraId="4A80281B"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Each Governorate shall include the areas within its borders, according to the attached tables and maps. </w:t>
      </w:r>
    </w:p>
    <w:p w14:paraId="318F627C"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The determination of the headquarters of the Governorates, the modification of their borders and the areas affiliated to them shall be decided by the Prime Minister. </w:t>
      </w:r>
    </w:p>
    <w:p w14:paraId="64C1FE3F"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b/>
          <w:bCs/>
          <w:sz w:val="28"/>
          <w:szCs w:val="28"/>
          <w:lang w:val="en-GB"/>
        </w:rPr>
        <w:t>Article Two </w:t>
      </w:r>
    </w:p>
    <w:p w14:paraId="01439081"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The Prime Minister and the ministers - each within his jurisdiction- shall implement this Law, and it shall come into force from the day following the date of its publication in the Official Gazette. </w:t>
      </w:r>
    </w:p>
    <w:p w14:paraId="180B61A2"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b/>
          <w:bCs/>
          <w:sz w:val="28"/>
          <w:szCs w:val="28"/>
          <w:lang w:val="en-GB"/>
        </w:rPr>
        <w:t>King of the Kingdom of Bahrain </w:t>
      </w:r>
    </w:p>
    <w:p w14:paraId="07AD433F"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b/>
          <w:bCs/>
          <w:sz w:val="28"/>
          <w:szCs w:val="28"/>
          <w:lang w:val="en-GB"/>
        </w:rPr>
        <w:t>Hamad bin Isa Al Khalifa, </w:t>
      </w:r>
    </w:p>
    <w:p w14:paraId="1CF97A21"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b/>
          <w:bCs/>
          <w:sz w:val="28"/>
          <w:szCs w:val="28"/>
          <w:lang w:val="en-GB"/>
        </w:rPr>
        <w:t>Prime Minister </w:t>
      </w:r>
    </w:p>
    <w:p w14:paraId="29CF0298"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b/>
          <w:bCs/>
          <w:sz w:val="28"/>
          <w:szCs w:val="28"/>
          <w:lang w:val="en-GB"/>
        </w:rPr>
        <w:t>Khalifa bin Salman Al Khalifa </w:t>
      </w:r>
    </w:p>
    <w:p w14:paraId="05A33EB4"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Issued at Riffa Palace: </w:t>
      </w:r>
    </w:p>
    <w:p w14:paraId="62A92112"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On: 27 Dhu al-Qi'dah 1435 A.H. </w:t>
      </w:r>
    </w:p>
    <w:p w14:paraId="0D668F0A" w14:textId="77777777" w:rsidR="00DD40B8" w:rsidRPr="00DD40B8" w:rsidRDefault="00DD40B8" w:rsidP="00614FFA">
      <w:pPr>
        <w:spacing w:before="120" w:after="0" w:line="360" w:lineRule="auto"/>
        <w:rPr>
          <w:rFonts w:ascii="Arial" w:eastAsia="Times New Roman" w:hAnsi="Arial" w:cs="Arial"/>
          <w:sz w:val="28"/>
          <w:szCs w:val="28"/>
          <w:lang w:val="en-GB"/>
        </w:rPr>
      </w:pPr>
      <w:r w:rsidRPr="00DD40B8">
        <w:rPr>
          <w:rFonts w:ascii="Arial" w:eastAsia="Times New Roman" w:hAnsi="Arial" w:cs="Arial"/>
          <w:sz w:val="28"/>
          <w:szCs w:val="28"/>
          <w:lang w:val="en-GB"/>
        </w:rPr>
        <w:t>Corresponding to: 22 September 2014 </w:t>
      </w:r>
    </w:p>
    <w:p w14:paraId="328A262F" w14:textId="77777777" w:rsidR="00DD40B8" w:rsidRPr="00DD40B8" w:rsidRDefault="00DD40B8" w:rsidP="00614FFA">
      <w:pPr>
        <w:spacing w:before="120" w:after="0" w:line="360" w:lineRule="auto"/>
        <w:rPr>
          <w:rFonts w:ascii="Arial" w:eastAsia="Times New Roman" w:hAnsi="Arial" w:cs="Arial"/>
          <w:b/>
          <w:bCs/>
          <w:sz w:val="28"/>
          <w:szCs w:val="28"/>
        </w:rPr>
      </w:pPr>
    </w:p>
    <w:p w14:paraId="78E7B1B6" w14:textId="77777777" w:rsidR="00DD40B8" w:rsidRPr="00DD40B8" w:rsidRDefault="00DD40B8" w:rsidP="00614FFA">
      <w:pPr>
        <w:spacing w:before="120" w:after="0" w:line="360" w:lineRule="auto"/>
        <w:rPr>
          <w:rFonts w:ascii="Arial" w:hAnsi="Arial" w:cs="Arial"/>
          <w:sz w:val="28"/>
          <w:szCs w:val="28"/>
        </w:rPr>
      </w:pPr>
    </w:p>
    <w:sectPr w:rsidR="00DD40B8" w:rsidRPr="00DD40B8" w:rsidSect="00CA73F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A92E78" w14:textId="77777777" w:rsidR="00DD40B8" w:rsidRDefault="00DD40B8">
      <w:pPr>
        <w:spacing w:after="0" w:line="240" w:lineRule="auto"/>
      </w:pPr>
      <w:r>
        <w:separator/>
      </w:r>
    </w:p>
  </w:endnote>
  <w:endnote w:type="continuationSeparator" w:id="0">
    <w:p w14:paraId="14495596" w14:textId="77777777" w:rsidR="00DD40B8" w:rsidRDefault="00DD4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88101" w14:textId="77777777" w:rsidR="00DD40B8" w:rsidRDefault="00DD40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4A446" w14:textId="77777777" w:rsidR="00DD40B8" w:rsidRDefault="00DD40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68B35" w14:textId="77777777" w:rsidR="00DD40B8" w:rsidRDefault="00DD40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8C93D" w14:textId="77777777" w:rsidR="00DD40B8" w:rsidRDefault="00DD40B8">
      <w:pPr>
        <w:spacing w:after="0" w:line="240" w:lineRule="auto"/>
      </w:pPr>
      <w:r>
        <w:separator/>
      </w:r>
    </w:p>
  </w:footnote>
  <w:footnote w:type="continuationSeparator" w:id="0">
    <w:p w14:paraId="2CD924BD" w14:textId="77777777" w:rsidR="00DD40B8" w:rsidRDefault="00DD4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184E4" w14:textId="77777777" w:rsidR="00DD40B8" w:rsidRDefault="00DD40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0FCCF" w14:textId="77777777" w:rsidR="00DD40B8" w:rsidRDefault="00DD40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64FA5" w14:textId="77777777" w:rsidR="00DD40B8" w:rsidRDefault="00DD40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497"/>
    <w:rsid w:val="000129C5"/>
    <w:rsid w:val="001D1C13"/>
    <w:rsid w:val="00435380"/>
    <w:rsid w:val="00475497"/>
    <w:rsid w:val="00614FFA"/>
    <w:rsid w:val="00CA73FE"/>
    <w:rsid w:val="00DD40B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52B81"/>
  <w15:chartTrackingRefBased/>
  <w15:docId w15:val="{99CC7FD9-F7D4-489E-9208-0A585FEE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ascii="Times New Roman" w:hAnsi="Times New Roman" w:cs="Times New Roman" w:hint="default"/>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pPr>
      <w:tabs>
        <w:tab w:val="center" w:pos="4153"/>
        <w:tab w:val="right" w:pos="8306"/>
      </w:tabs>
      <w:spacing w:after="0" w:line="240" w:lineRule="auto"/>
    </w:pPr>
  </w:style>
  <w:style w:type="character" w:customStyle="1" w:styleId="HeaderChar">
    <w:name w:val="Header Char"/>
    <w:basedOn w:val="DefaultParagraphFont"/>
    <w:link w:val="Header"/>
    <w:uiPriority w:val="99"/>
    <w:locked/>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locked/>
  </w:style>
  <w:style w:type="character" w:customStyle="1" w:styleId="hidetransorigin">
    <w:name w:val="hidetransorigin"/>
    <w:basedOn w:val="DefaultParagraphFont"/>
  </w:style>
  <w:style w:type="table" w:styleId="TableGrid">
    <w:name w:val="Table Grid"/>
    <w:basedOn w:val="TableNormal"/>
    <w:uiPriority w:val="59"/>
    <w:rPr>
      <w:sz w:val="22"/>
      <w:szCs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344</Words>
  <Characters>1965</Characters>
  <Application>Microsoft Office Word</Application>
  <DocSecurity>0</DocSecurity>
  <Lines>16</Lines>
  <Paragraphs>4</Paragraphs>
  <ScaleCrop>false</ScaleCrop>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فيصل فايز البلوشي</cp:lastModifiedBy>
  <cp:revision>4</cp:revision>
  <dcterms:created xsi:type="dcterms:W3CDTF">2024-05-14T09:36:00Z</dcterms:created>
  <dcterms:modified xsi:type="dcterms:W3CDTF">2024-05-15T18:22:00Z</dcterms:modified>
</cp:coreProperties>
</file>