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8C783" w14:textId="77777777" w:rsidR="00244A11" w:rsidRPr="00244A11" w:rsidRDefault="00244A11" w:rsidP="00621F8D">
      <w:pPr>
        <w:spacing w:before="120" w:after="0" w:line="360" w:lineRule="auto"/>
        <w:rPr>
          <w:rFonts w:ascii="Arial" w:eastAsia="Times New Roman" w:hAnsi="Arial" w:cs="Arial"/>
          <w:b/>
          <w:bCs/>
          <w:sz w:val="28"/>
          <w:szCs w:val="28"/>
          <w:lang w:val="en-GB"/>
        </w:rPr>
      </w:pPr>
      <w:r w:rsidRPr="00244A1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3FAB13A" w14:textId="77777777" w:rsidR="00244A11" w:rsidRPr="00244A11" w:rsidRDefault="00244A11" w:rsidP="00621F8D">
      <w:pPr>
        <w:spacing w:before="120" w:after="0" w:line="360" w:lineRule="auto"/>
        <w:rPr>
          <w:rFonts w:ascii="Arial" w:eastAsia="Times New Roman" w:hAnsi="Arial" w:cs="Arial"/>
          <w:b/>
          <w:bCs/>
          <w:sz w:val="28"/>
          <w:szCs w:val="28"/>
          <w:lang w:val="en-GB"/>
        </w:rPr>
      </w:pPr>
      <w:r w:rsidRPr="00244A11">
        <w:rPr>
          <w:rFonts w:ascii="Arial" w:eastAsia="Times New Roman" w:hAnsi="Arial" w:cs="Arial"/>
          <w:b/>
          <w:bCs/>
          <w:sz w:val="28"/>
          <w:szCs w:val="28"/>
          <w:lang w:val="en-GB"/>
        </w:rPr>
        <w:t>For any corrections, remarks, or suggestions, kindly contact us on translate@lloc.gov.bh</w:t>
      </w:r>
    </w:p>
    <w:p w14:paraId="436DC03B" w14:textId="77777777" w:rsidR="00244A11" w:rsidRPr="00244A11" w:rsidRDefault="00244A11" w:rsidP="00621F8D">
      <w:pPr>
        <w:spacing w:before="120" w:after="0" w:line="360" w:lineRule="auto"/>
        <w:rPr>
          <w:rFonts w:ascii="Arial" w:eastAsia="Times New Roman" w:hAnsi="Arial" w:cs="Arial"/>
          <w:b/>
          <w:bCs/>
          <w:sz w:val="28"/>
          <w:szCs w:val="28"/>
          <w:lang w:val="en-GB"/>
        </w:rPr>
      </w:pPr>
      <w:r w:rsidRPr="00244A11">
        <w:rPr>
          <w:rFonts w:ascii="Arial" w:eastAsia="Times New Roman" w:hAnsi="Arial" w:cs="Arial"/>
          <w:b/>
          <w:bCs/>
          <w:sz w:val="28"/>
          <w:szCs w:val="28"/>
          <w:lang w:val="en-GB"/>
        </w:rPr>
        <w:t>Published on the website on May 2024</w:t>
      </w:r>
      <w:r w:rsidRPr="00244A11">
        <w:rPr>
          <w:rFonts w:ascii="Arial" w:eastAsia="Times New Roman" w:hAnsi="Arial" w:cs="Arial"/>
          <w:b/>
          <w:bCs/>
          <w:sz w:val="28"/>
          <w:szCs w:val="28"/>
          <w:lang w:val="en-GB"/>
        </w:rPr>
        <w:br w:type="page"/>
      </w:r>
    </w:p>
    <w:p w14:paraId="6474802E" w14:textId="77777777" w:rsidR="00244A11" w:rsidRPr="00244A11" w:rsidRDefault="00244A11" w:rsidP="00621F8D">
      <w:pPr>
        <w:spacing w:before="120" w:after="0" w:line="360" w:lineRule="auto"/>
        <w:rPr>
          <w:rFonts w:ascii="Arial" w:eastAsia="Times New Roman" w:hAnsi="Arial" w:cs="Arial"/>
          <w:sz w:val="28"/>
          <w:szCs w:val="28"/>
          <w:lang w:val="en-GB"/>
        </w:rPr>
      </w:pPr>
      <w:r w:rsidRPr="00244A11">
        <w:rPr>
          <w:rFonts w:ascii="Arial" w:eastAsia="Times New Roman" w:hAnsi="Arial" w:cs="Arial"/>
          <w:b/>
          <w:bCs/>
          <w:sz w:val="28"/>
          <w:szCs w:val="28"/>
          <w:lang w:val="en-GB"/>
        </w:rPr>
        <w:lastRenderedPageBreak/>
        <w:t>Legislative Decree No. (51) of 2018 amending certain Provisions of the Commerce Law Promulgated by Legislative Decree No. (7) of 1987 </w:t>
      </w:r>
    </w:p>
    <w:p w14:paraId="6466625D" w14:textId="77777777" w:rsidR="00244A11" w:rsidRPr="00244A11" w:rsidRDefault="00244A11" w:rsidP="00621F8D">
      <w:pPr>
        <w:spacing w:before="120" w:after="0" w:line="360" w:lineRule="auto"/>
        <w:rPr>
          <w:rFonts w:ascii="Arial" w:eastAsia="Times New Roman" w:hAnsi="Arial" w:cs="Arial"/>
          <w:sz w:val="28"/>
          <w:szCs w:val="28"/>
          <w:lang w:val="en-GB"/>
        </w:rPr>
      </w:pPr>
      <w:r w:rsidRPr="00244A11">
        <w:rPr>
          <w:rFonts w:ascii="Arial" w:eastAsia="Times New Roman" w:hAnsi="Arial" w:cs="Arial"/>
          <w:sz w:val="28"/>
          <w:szCs w:val="28"/>
          <w:lang w:val="en-GB"/>
        </w:rPr>
        <w:br w:type="page"/>
      </w:r>
    </w:p>
    <w:p w14:paraId="46D87B14" w14:textId="77777777" w:rsidR="00244A11" w:rsidRPr="00244A11" w:rsidRDefault="00244A11" w:rsidP="00621F8D">
      <w:pPr>
        <w:spacing w:before="120" w:after="0" w:line="360" w:lineRule="auto"/>
        <w:rPr>
          <w:rFonts w:ascii="Arial" w:eastAsia="Times New Roman" w:hAnsi="Arial" w:cs="Arial"/>
          <w:sz w:val="28"/>
          <w:szCs w:val="28"/>
          <w:lang w:val="en-GB"/>
        </w:rPr>
      </w:pPr>
      <w:r w:rsidRPr="00244A11">
        <w:rPr>
          <w:rFonts w:ascii="Arial" w:eastAsia="Times New Roman" w:hAnsi="Arial" w:cs="Arial"/>
          <w:sz w:val="28"/>
          <w:szCs w:val="28"/>
          <w:lang w:val="en-GB"/>
        </w:rPr>
        <w:t>We, Hamad bin Isa Al Khalifa, King of the Kingdom of Bahrain. </w:t>
      </w:r>
    </w:p>
    <w:p w14:paraId="79F67A51" w14:textId="77777777" w:rsidR="00244A11" w:rsidRPr="00244A11" w:rsidRDefault="00244A11" w:rsidP="00621F8D">
      <w:pPr>
        <w:spacing w:before="120" w:after="0" w:line="360" w:lineRule="auto"/>
        <w:rPr>
          <w:rFonts w:ascii="Arial" w:eastAsia="Times New Roman" w:hAnsi="Arial" w:cs="Arial"/>
          <w:sz w:val="28"/>
          <w:szCs w:val="28"/>
          <w:lang w:val="en-GB"/>
        </w:rPr>
      </w:pPr>
      <w:r w:rsidRPr="00244A11">
        <w:rPr>
          <w:rFonts w:ascii="Arial" w:eastAsia="Times New Roman" w:hAnsi="Arial" w:cs="Arial"/>
          <w:sz w:val="28"/>
          <w:szCs w:val="28"/>
          <w:lang w:val="en-GB"/>
        </w:rPr>
        <w:t>Having reviewed the Constitution, particularly Article (38) thereof; </w:t>
      </w:r>
    </w:p>
    <w:p w14:paraId="7FBF5D46" w14:textId="77777777" w:rsidR="00244A11" w:rsidRPr="00244A11" w:rsidRDefault="00244A11" w:rsidP="00621F8D">
      <w:pPr>
        <w:spacing w:before="120" w:after="0" w:line="360" w:lineRule="auto"/>
        <w:rPr>
          <w:rFonts w:ascii="Arial" w:eastAsia="Times New Roman" w:hAnsi="Arial" w:cs="Arial"/>
          <w:sz w:val="28"/>
          <w:szCs w:val="28"/>
          <w:lang w:val="en-GB"/>
        </w:rPr>
      </w:pPr>
      <w:r w:rsidRPr="00244A11">
        <w:rPr>
          <w:rFonts w:ascii="Arial" w:eastAsia="Times New Roman" w:hAnsi="Arial" w:cs="Arial"/>
          <w:sz w:val="28"/>
          <w:szCs w:val="28"/>
          <w:lang w:val="en-GB"/>
        </w:rPr>
        <w:t>And the Commerce Law promulgated by Legislative Decree No. (7) of 1987, as amended; </w:t>
      </w:r>
    </w:p>
    <w:p w14:paraId="6B6A3D57" w14:textId="77777777" w:rsidR="00244A11" w:rsidRPr="00244A11" w:rsidRDefault="00244A11" w:rsidP="00621F8D">
      <w:pPr>
        <w:spacing w:before="120" w:after="0" w:line="360" w:lineRule="auto"/>
        <w:rPr>
          <w:rFonts w:ascii="Arial" w:eastAsia="Times New Roman" w:hAnsi="Arial" w:cs="Arial"/>
          <w:sz w:val="28"/>
          <w:szCs w:val="28"/>
          <w:lang w:val="en-GB"/>
        </w:rPr>
      </w:pPr>
      <w:r w:rsidRPr="00244A11">
        <w:rPr>
          <w:rFonts w:ascii="Arial" w:eastAsia="Times New Roman" w:hAnsi="Arial" w:cs="Arial"/>
          <w:sz w:val="28"/>
          <w:szCs w:val="28"/>
          <w:lang w:val="en-GB"/>
        </w:rPr>
        <w:t>And upon the submission of the Prime Minister, </w:t>
      </w:r>
    </w:p>
    <w:p w14:paraId="65C016A2" w14:textId="77777777" w:rsidR="00244A11" w:rsidRPr="00244A11" w:rsidRDefault="00244A11" w:rsidP="00621F8D">
      <w:pPr>
        <w:spacing w:before="120" w:after="0" w:line="360" w:lineRule="auto"/>
        <w:rPr>
          <w:rFonts w:ascii="Arial" w:eastAsia="Times New Roman" w:hAnsi="Arial" w:cs="Arial"/>
          <w:sz w:val="28"/>
          <w:szCs w:val="28"/>
          <w:lang w:val="en-GB"/>
        </w:rPr>
      </w:pPr>
      <w:r w:rsidRPr="00244A11">
        <w:rPr>
          <w:rFonts w:ascii="Arial" w:eastAsia="Times New Roman" w:hAnsi="Arial" w:cs="Arial"/>
          <w:sz w:val="28"/>
          <w:szCs w:val="28"/>
          <w:lang w:val="en-GB"/>
        </w:rPr>
        <w:t>And after the approval of the Council of Ministers; </w:t>
      </w:r>
    </w:p>
    <w:p w14:paraId="15313193" w14:textId="77777777" w:rsidR="00244A11" w:rsidRPr="00244A11" w:rsidRDefault="00244A11" w:rsidP="00621F8D">
      <w:pPr>
        <w:spacing w:before="120" w:after="0" w:line="360" w:lineRule="auto"/>
        <w:rPr>
          <w:rFonts w:ascii="Arial" w:eastAsia="Times New Roman" w:hAnsi="Arial" w:cs="Arial"/>
          <w:sz w:val="28"/>
          <w:szCs w:val="28"/>
          <w:lang w:val="en-GB"/>
        </w:rPr>
      </w:pPr>
      <w:r w:rsidRPr="00244A11">
        <w:rPr>
          <w:rFonts w:ascii="Arial" w:eastAsia="Times New Roman" w:hAnsi="Arial" w:cs="Arial"/>
          <w:b/>
          <w:bCs/>
          <w:sz w:val="28"/>
          <w:szCs w:val="28"/>
          <w:lang w:val="en-GB"/>
        </w:rPr>
        <w:t>Hereby Decree the following Law: </w:t>
      </w:r>
    </w:p>
    <w:p w14:paraId="1B479D63" w14:textId="77777777" w:rsidR="00244A11" w:rsidRPr="00244A11" w:rsidRDefault="00244A11" w:rsidP="00621F8D">
      <w:pPr>
        <w:spacing w:before="120" w:after="0" w:line="360" w:lineRule="auto"/>
        <w:rPr>
          <w:rFonts w:ascii="Arial" w:eastAsia="Times New Roman" w:hAnsi="Arial" w:cs="Arial"/>
          <w:sz w:val="28"/>
          <w:szCs w:val="28"/>
          <w:lang w:val="en-GB"/>
        </w:rPr>
      </w:pPr>
      <w:r w:rsidRPr="00244A11">
        <w:rPr>
          <w:rFonts w:ascii="Arial" w:eastAsia="Times New Roman" w:hAnsi="Arial" w:cs="Arial"/>
          <w:b/>
          <w:bCs/>
          <w:sz w:val="28"/>
          <w:szCs w:val="28"/>
          <w:lang w:val="en-GB"/>
        </w:rPr>
        <w:t>Article One </w:t>
      </w:r>
    </w:p>
    <w:p w14:paraId="256D8F4C" w14:textId="77777777" w:rsidR="00244A11" w:rsidRPr="00244A11" w:rsidRDefault="00244A11" w:rsidP="00621F8D">
      <w:pPr>
        <w:spacing w:before="120" w:after="0" w:line="360" w:lineRule="auto"/>
        <w:rPr>
          <w:rFonts w:ascii="Arial" w:eastAsia="Times New Roman" w:hAnsi="Arial" w:cs="Arial"/>
          <w:sz w:val="28"/>
          <w:szCs w:val="28"/>
          <w:lang w:val="en-GB"/>
        </w:rPr>
      </w:pPr>
      <w:r w:rsidRPr="00244A11">
        <w:rPr>
          <w:rFonts w:ascii="Arial" w:eastAsia="Times New Roman" w:hAnsi="Arial" w:cs="Arial"/>
          <w:sz w:val="28"/>
          <w:szCs w:val="28"/>
          <w:lang w:val="en-GB"/>
        </w:rPr>
        <w:t>The phrase (Minister concerned with commerce affairs) shall be replaced with the phrase (Minister of Commerce and Agriculture), the phrase (Minister concerned with commerce affairs) with the phrase (Minister of Commerce and Agriculture) and the phrase (Ministry concerned with commerce affairs) with the phrase (Ministry of Commerce and Agriculture) wherever it appears in the Commerce Law promulgated by Legislative Decree No. (7) of 1987. </w:t>
      </w:r>
    </w:p>
    <w:p w14:paraId="771F1027" w14:textId="77777777" w:rsidR="00244A11" w:rsidRPr="00244A11" w:rsidRDefault="00244A11" w:rsidP="00621F8D">
      <w:pPr>
        <w:spacing w:before="120" w:after="0" w:line="360" w:lineRule="auto"/>
        <w:rPr>
          <w:rFonts w:ascii="Arial" w:eastAsia="Times New Roman" w:hAnsi="Arial" w:cs="Arial"/>
          <w:sz w:val="28"/>
          <w:szCs w:val="28"/>
          <w:lang w:val="en-GB"/>
        </w:rPr>
      </w:pPr>
      <w:r w:rsidRPr="00244A11">
        <w:rPr>
          <w:rFonts w:ascii="Arial" w:eastAsia="Times New Roman" w:hAnsi="Arial" w:cs="Arial"/>
          <w:b/>
          <w:bCs/>
          <w:sz w:val="28"/>
          <w:szCs w:val="28"/>
          <w:lang w:val="en-GB"/>
        </w:rPr>
        <w:t>Article Two </w:t>
      </w:r>
    </w:p>
    <w:p w14:paraId="7DBB952F" w14:textId="77777777" w:rsidR="00244A11" w:rsidRPr="00244A11" w:rsidRDefault="00244A11" w:rsidP="00621F8D">
      <w:pPr>
        <w:spacing w:before="120" w:after="0" w:line="360" w:lineRule="auto"/>
        <w:rPr>
          <w:rFonts w:ascii="Arial" w:eastAsia="Times New Roman" w:hAnsi="Arial" w:cs="Arial"/>
          <w:sz w:val="28"/>
          <w:szCs w:val="28"/>
          <w:lang w:val="en-GB"/>
        </w:rPr>
      </w:pPr>
      <w:r w:rsidRPr="00244A11">
        <w:rPr>
          <w:rFonts w:ascii="Arial" w:eastAsia="Times New Roman" w:hAnsi="Arial" w:cs="Arial"/>
          <w:sz w:val="28"/>
          <w:szCs w:val="28"/>
          <w:lang w:val="en-GB"/>
        </w:rPr>
        <w:t>Paragraph (1) of Article (20) of the Commerce Law promulgated by Legislative Decree No. (7) of 1987 shall be replaced with the following: </w:t>
      </w:r>
    </w:p>
    <w:p w14:paraId="2057375E" w14:textId="77777777" w:rsidR="00244A11" w:rsidRPr="00244A11" w:rsidRDefault="00244A11" w:rsidP="00621F8D">
      <w:pPr>
        <w:spacing w:before="120" w:after="0" w:line="360" w:lineRule="auto"/>
        <w:rPr>
          <w:rFonts w:ascii="Arial" w:eastAsia="Times New Roman" w:hAnsi="Arial" w:cs="Arial"/>
          <w:sz w:val="28"/>
          <w:szCs w:val="28"/>
          <w:lang w:val="en-GB"/>
        </w:rPr>
      </w:pPr>
      <w:r w:rsidRPr="00244A11">
        <w:rPr>
          <w:rFonts w:ascii="Arial" w:eastAsia="Times New Roman" w:hAnsi="Arial" w:cs="Arial"/>
          <w:sz w:val="28"/>
          <w:szCs w:val="28"/>
          <w:lang w:val="en-GB"/>
        </w:rPr>
        <w:t>1- Each trader, whether an individual or a company, shall keep the commercial books that are consistent with the nature and significance of his business in a manner that ensures his financial position is stated and his commerce-related rights and obligations are outlined. </w:t>
      </w:r>
    </w:p>
    <w:p w14:paraId="4CF3DE66" w14:textId="77777777" w:rsidR="00244A11" w:rsidRPr="00244A11" w:rsidRDefault="00244A11" w:rsidP="00621F8D">
      <w:pPr>
        <w:spacing w:before="120" w:after="0" w:line="360" w:lineRule="auto"/>
        <w:rPr>
          <w:rFonts w:ascii="Arial" w:eastAsia="Times New Roman" w:hAnsi="Arial" w:cs="Arial"/>
          <w:sz w:val="28"/>
          <w:szCs w:val="28"/>
          <w:lang w:val="en-GB"/>
        </w:rPr>
      </w:pPr>
      <w:r w:rsidRPr="00244A11">
        <w:rPr>
          <w:rFonts w:ascii="Arial" w:eastAsia="Times New Roman" w:hAnsi="Arial" w:cs="Arial"/>
          <w:sz w:val="28"/>
          <w:szCs w:val="28"/>
          <w:lang w:val="en-GB"/>
        </w:rPr>
        <w:t>These books shall be regular, and the trader, establishment manager, or liquidator - as the case may be - shall be responsible for the accuracy and integrity of the data of commercial books, bookkeeping, and delivery of the same to the Ministry concerned with commerce affairs upon request. </w:t>
      </w:r>
    </w:p>
    <w:p w14:paraId="42A7D34F" w14:textId="77777777" w:rsidR="00244A11" w:rsidRPr="00244A11" w:rsidRDefault="00244A11" w:rsidP="00621F8D">
      <w:pPr>
        <w:spacing w:before="120" w:after="0" w:line="360" w:lineRule="auto"/>
        <w:rPr>
          <w:rFonts w:ascii="Arial" w:eastAsia="Times New Roman" w:hAnsi="Arial" w:cs="Arial"/>
          <w:sz w:val="28"/>
          <w:szCs w:val="28"/>
          <w:lang w:val="en-GB"/>
        </w:rPr>
      </w:pPr>
      <w:r w:rsidRPr="00244A11">
        <w:rPr>
          <w:rFonts w:ascii="Arial" w:eastAsia="Times New Roman" w:hAnsi="Arial" w:cs="Arial"/>
          <w:b/>
          <w:bCs/>
          <w:sz w:val="28"/>
          <w:szCs w:val="28"/>
          <w:lang w:val="en-GB"/>
        </w:rPr>
        <w:t>Article Three </w:t>
      </w:r>
    </w:p>
    <w:p w14:paraId="3B6258E3" w14:textId="77777777" w:rsidR="00244A11" w:rsidRPr="00244A11" w:rsidRDefault="00244A11" w:rsidP="00621F8D">
      <w:pPr>
        <w:spacing w:before="120" w:after="0" w:line="360" w:lineRule="auto"/>
        <w:rPr>
          <w:rFonts w:ascii="Arial" w:eastAsia="Times New Roman" w:hAnsi="Arial" w:cs="Arial"/>
          <w:sz w:val="28"/>
          <w:szCs w:val="28"/>
          <w:lang w:val="en-GB"/>
        </w:rPr>
      </w:pPr>
      <w:r w:rsidRPr="00244A11">
        <w:rPr>
          <w:rFonts w:ascii="Arial" w:eastAsia="Times New Roman" w:hAnsi="Arial" w:cs="Arial"/>
          <w:sz w:val="28"/>
          <w:szCs w:val="28"/>
          <w:lang w:val="en-GB"/>
        </w:rPr>
        <w:t>The Prime Minister and the Ministers -each within his jurisdiction- shall implement provisions of this Law, and it shall come into force from the day following the date of its publication in the Official Gazette. </w:t>
      </w:r>
    </w:p>
    <w:p w14:paraId="46F8D87A" w14:textId="77777777" w:rsidR="00244A11" w:rsidRPr="00244A11" w:rsidRDefault="00244A11" w:rsidP="00621F8D">
      <w:pPr>
        <w:spacing w:before="120" w:after="0" w:line="360" w:lineRule="auto"/>
        <w:rPr>
          <w:rFonts w:ascii="Arial" w:eastAsia="Times New Roman" w:hAnsi="Arial" w:cs="Arial"/>
          <w:sz w:val="28"/>
          <w:szCs w:val="28"/>
          <w:lang w:val="en-GB"/>
        </w:rPr>
      </w:pPr>
      <w:r w:rsidRPr="00244A11">
        <w:rPr>
          <w:rFonts w:ascii="Arial" w:eastAsia="Times New Roman" w:hAnsi="Arial" w:cs="Arial"/>
          <w:b/>
          <w:bCs/>
          <w:sz w:val="28"/>
          <w:szCs w:val="28"/>
          <w:lang w:val="en-GB"/>
        </w:rPr>
        <w:t>King of the Kingdom of Bahrain </w:t>
      </w:r>
    </w:p>
    <w:p w14:paraId="53959C42" w14:textId="77777777" w:rsidR="00244A11" w:rsidRPr="00244A11" w:rsidRDefault="00244A11" w:rsidP="00621F8D">
      <w:pPr>
        <w:spacing w:before="120" w:after="0" w:line="360" w:lineRule="auto"/>
        <w:rPr>
          <w:rFonts w:ascii="Arial" w:eastAsia="Times New Roman" w:hAnsi="Arial" w:cs="Arial"/>
          <w:sz w:val="28"/>
          <w:szCs w:val="28"/>
          <w:lang w:val="en-GB"/>
        </w:rPr>
      </w:pPr>
      <w:r w:rsidRPr="00244A11">
        <w:rPr>
          <w:rFonts w:ascii="Arial" w:eastAsia="Times New Roman" w:hAnsi="Arial" w:cs="Arial"/>
          <w:b/>
          <w:bCs/>
          <w:sz w:val="28"/>
          <w:szCs w:val="28"/>
          <w:lang w:val="en-GB"/>
        </w:rPr>
        <w:t>Hamad bin Isa Al Khalifa </w:t>
      </w:r>
    </w:p>
    <w:p w14:paraId="2D9864F2" w14:textId="77777777" w:rsidR="00244A11" w:rsidRPr="00244A11" w:rsidRDefault="00244A11" w:rsidP="00621F8D">
      <w:pPr>
        <w:spacing w:before="120" w:after="0" w:line="360" w:lineRule="auto"/>
        <w:rPr>
          <w:rFonts w:ascii="Arial" w:eastAsia="Times New Roman" w:hAnsi="Arial" w:cs="Arial"/>
          <w:sz w:val="28"/>
          <w:szCs w:val="28"/>
          <w:lang w:val="en-GB"/>
        </w:rPr>
      </w:pPr>
      <w:r w:rsidRPr="00244A11">
        <w:rPr>
          <w:rFonts w:ascii="Arial" w:eastAsia="Times New Roman" w:hAnsi="Arial" w:cs="Arial"/>
          <w:b/>
          <w:bCs/>
          <w:sz w:val="28"/>
          <w:szCs w:val="28"/>
          <w:lang w:val="en-GB"/>
        </w:rPr>
        <w:t>Prime Minister </w:t>
      </w:r>
    </w:p>
    <w:p w14:paraId="4A657101" w14:textId="77777777" w:rsidR="00244A11" w:rsidRPr="00244A11" w:rsidRDefault="00244A11" w:rsidP="00621F8D">
      <w:pPr>
        <w:spacing w:before="120" w:after="0" w:line="360" w:lineRule="auto"/>
        <w:rPr>
          <w:rFonts w:ascii="Arial" w:eastAsia="Times New Roman" w:hAnsi="Arial" w:cs="Arial"/>
          <w:sz w:val="28"/>
          <w:szCs w:val="28"/>
          <w:lang w:val="en-GB"/>
        </w:rPr>
      </w:pPr>
      <w:r w:rsidRPr="00244A11">
        <w:rPr>
          <w:rFonts w:ascii="Arial" w:eastAsia="Times New Roman" w:hAnsi="Arial" w:cs="Arial"/>
          <w:b/>
          <w:bCs/>
          <w:sz w:val="28"/>
          <w:szCs w:val="28"/>
          <w:lang w:val="en-GB"/>
        </w:rPr>
        <w:t>Khalifa bin Salman Al Khalifa </w:t>
      </w:r>
    </w:p>
    <w:p w14:paraId="30AD0C14" w14:textId="77777777" w:rsidR="00244A11" w:rsidRPr="00244A11" w:rsidRDefault="00244A11" w:rsidP="00621F8D">
      <w:pPr>
        <w:spacing w:before="120" w:after="0" w:line="360" w:lineRule="auto"/>
        <w:rPr>
          <w:rFonts w:ascii="Arial" w:eastAsia="Times New Roman" w:hAnsi="Arial" w:cs="Arial"/>
          <w:sz w:val="28"/>
          <w:szCs w:val="28"/>
          <w:lang w:val="en-GB"/>
        </w:rPr>
      </w:pPr>
      <w:r w:rsidRPr="00244A11">
        <w:rPr>
          <w:rFonts w:ascii="Arial" w:eastAsia="Times New Roman" w:hAnsi="Arial" w:cs="Arial"/>
          <w:sz w:val="28"/>
          <w:szCs w:val="28"/>
          <w:lang w:val="en-GB"/>
        </w:rPr>
        <w:t>Issued at Riffa Palace: </w:t>
      </w:r>
    </w:p>
    <w:p w14:paraId="79B53780" w14:textId="77777777" w:rsidR="00244A11" w:rsidRPr="00244A11" w:rsidRDefault="00244A11" w:rsidP="00621F8D">
      <w:pPr>
        <w:spacing w:before="120" w:after="0" w:line="360" w:lineRule="auto"/>
        <w:rPr>
          <w:rFonts w:ascii="Arial" w:eastAsia="Times New Roman" w:hAnsi="Arial" w:cs="Arial"/>
          <w:sz w:val="28"/>
          <w:szCs w:val="28"/>
          <w:lang w:val="en-GB"/>
        </w:rPr>
      </w:pPr>
      <w:r w:rsidRPr="00244A11">
        <w:rPr>
          <w:rFonts w:ascii="Arial" w:eastAsia="Times New Roman" w:hAnsi="Arial" w:cs="Arial"/>
          <w:sz w:val="28"/>
          <w:szCs w:val="28"/>
          <w:lang w:val="en-GB"/>
        </w:rPr>
        <w:t>On: 20 Rabi' al-awwal 1440 A.H. </w:t>
      </w:r>
    </w:p>
    <w:p w14:paraId="381F1A58" w14:textId="77777777" w:rsidR="00244A11" w:rsidRPr="00244A11" w:rsidRDefault="00244A11" w:rsidP="00621F8D">
      <w:pPr>
        <w:spacing w:before="120" w:after="0" w:line="360" w:lineRule="auto"/>
        <w:rPr>
          <w:rFonts w:ascii="Arial" w:hAnsi="Arial" w:cs="Arial"/>
          <w:sz w:val="28"/>
          <w:szCs w:val="28"/>
        </w:rPr>
      </w:pPr>
      <w:r w:rsidRPr="00244A11">
        <w:rPr>
          <w:rFonts w:ascii="Arial" w:eastAsia="Times New Roman" w:hAnsi="Arial" w:cs="Arial"/>
          <w:sz w:val="28"/>
          <w:szCs w:val="28"/>
          <w:lang w:val="en-GB"/>
        </w:rPr>
        <w:t>Corresponding to: 28 November 2018 </w:t>
      </w:r>
    </w:p>
    <w:sectPr w:rsidR="00244A11" w:rsidRPr="00244A11" w:rsidSect="00C52DD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9B73B" w14:textId="77777777" w:rsidR="00244A11" w:rsidRDefault="00244A11">
      <w:pPr>
        <w:spacing w:after="0" w:line="240" w:lineRule="auto"/>
      </w:pPr>
      <w:r>
        <w:separator/>
      </w:r>
    </w:p>
  </w:endnote>
  <w:endnote w:type="continuationSeparator" w:id="0">
    <w:p w14:paraId="56E00070" w14:textId="77777777" w:rsidR="00244A11" w:rsidRDefault="00244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2C89F" w14:textId="77777777" w:rsidR="00244A11" w:rsidRDefault="00244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6726" w14:textId="77777777" w:rsidR="00244A11" w:rsidRDefault="00244A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AE243" w14:textId="77777777" w:rsidR="00244A11" w:rsidRDefault="00244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E2B34" w14:textId="77777777" w:rsidR="00244A11" w:rsidRDefault="00244A11">
      <w:pPr>
        <w:spacing w:after="0" w:line="240" w:lineRule="auto"/>
      </w:pPr>
      <w:r>
        <w:separator/>
      </w:r>
    </w:p>
  </w:footnote>
  <w:footnote w:type="continuationSeparator" w:id="0">
    <w:p w14:paraId="12476265" w14:textId="77777777" w:rsidR="00244A11" w:rsidRDefault="00244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1782" w14:textId="77777777" w:rsidR="00244A11" w:rsidRDefault="00244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E3A66" w14:textId="77777777" w:rsidR="00244A11" w:rsidRDefault="00244A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FE26D" w14:textId="77777777" w:rsidR="00244A11" w:rsidRDefault="00244A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C8"/>
    <w:rsid w:val="000129C5"/>
    <w:rsid w:val="001A64C8"/>
    <w:rsid w:val="001D1C13"/>
    <w:rsid w:val="00244A11"/>
    <w:rsid w:val="00435380"/>
    <w:rsid w:val="00621F8D"/>
    <w:rsid w:val="00C52D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016F0"/>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