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D9EAA3" w14:textId="77777777" w:rsidR="000D430F" w:rsidRPr="000D430F" w:rsidRDefault="000D430F" w:rsidP="008B3BE6">
      <w:pPr>
        <w:spacing w:before="120" w:after="0" w:line="360" w:lineRule="auto"/>
        <w:rPr>
          <w:rFonts w:ascii="Arial" w:eastAsia="Times New Roman" w:hAnsi="Arial" w:cs="Arial"/>
          <w:b/>
          <w:bCs/>
          <w:sz w:val="28"/>
          <w:szCs w:val="28"/>
          <w:lang w:val="en-GB"/>
        </w:rPr>
      </w:pPr>
      <w:r w:rsidRPr="000D430F">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240B4503" w14:textId="77777777" w:rsidR="000D430F" w:rsidRPr="000D430F" w:rsidRDefault="000D430F" w:rsidP="008B3BE6">
      <w:pPr>
        <w:spacing w:before="120" w:after="0" w:line="360" w:lineRule="auto"/>
        <w:rPr>
          <w:rFonts w:ascii="Arial" w:eastAsia="Times New Roman" w:hAnsi="Arial" w:cs="Arial"/>
          <w:b/>
          <w:bCs/>
          <w:sz w:val="28"/>
          <w:szCs w:val="28"/>
          <w:lang w:val="en-GB"/>
        </w:rPr>
      </w:pPr>
      <w:r w:rsidRPr="000D430F">
        <w:rPr>
          <w:rFonts w:ascii="Arial" w:eastAsia="Times New Roman" w:hAnsi="Arial" w:cs="Arial"/>
          <w:b/>
          <w:bCs/>
          <w:sz w:val="28"/>
          <w:szCs w:val="28"/>
          <w:lang w:val="en-GB"/>
        </w:rPr>
        <w:t>For any corrections, remarks, or suggestions, kindly contact us on translate@lloc.gov.bh</w:t>
      </w:r>
    </w:p>
    <w:p w14:paraId="5F6336BD" w14:textId="77777777" w:rsidR="000D430F" w:rsidRPr="000D430F" w:rsidRDefault="000D430F" w:rsidP="008B3BE6">
      <w:pPr>
        <w:spacing w:before="120" w:after="0" w:line="360" w:lineRule="auto"/>
        <w:rPr>
          <w:rFonts w:ascii="Arial" w:eastAsia="Times New Roman" w:hAnsi="Arial" w:cs="Arial"/>
          <w:b/>
          <w:bCs/>
          <w:sz w:val="28"/>
          <w:szCs w:val="28"/>
          <w:lang w:val="en-GB"/>
        </w:rPr>
      </w:pPr>
      <w:r w:rsidRPr="000D430F">
        <w:rPr>
          <w:rFonts w:ascii="Arial" w:eastAsia="Times New Roman" w:hAnsi="Arial" w:cs="Arial"/>
          <w:b/>
          <w:bCs/>
          <w:sz w:val="28"/>
          <w:szCs w:val="28"/>
          <w:lang w:val="en-GB"/>
        </w:rPr>
        <w:t>Published on the website on May 2024</w:t>
      </w:r>
      <w:r w:rsidRPr="000D430F">
        <w:rPr>
          <w:rFonts w:ascii="Arial" w:eastAsia="Times New Roman" w:hAnsi="Arial" w:cs="Arial"/>
          <w:b/>
          <w:bCs/>
          <w:sz w:val="28"/>
          <w:szCs w:val="28"/>
          <w:lang w:val="en-GB"/>
        </w:rPr>
        <w:br w:type="page"/>
      </w:r>
    </w:p>
    <w:p w14:paraId="7C37E8C4" w14:textId="77777777" w:rsidR="000D430F" w:rsidRPr="000D430F" w:rsidRDefault="000D430F" w:rsidP="008B3BE6">
      <w:pPr>
        <w:spacing w:before="120" w:after="0" w:line="360" w:lineRule="auto"/>
        <w:rPr>
          <w:rFonts w:ascii="Arial" w:eastAsia="Times New Roman" w:hAnsi="Arial" w:cs="Arial"/>
          <w:sz w:val="28"/>
          <w:szCs w:val="28"/>
          <w:lang w:val="en-GB"/>
        </w:rPr>
      </w:pPr>
      <w:r w:rsidRPr="000D430F">
        <w:rPr>
          <w:rFonts w:ascii="Arial" w:eastAsia="Times New Roman" w:hAnsi="Arial" w:cs="Arial"/>
          <w:b/>
          <w:bCs/>
          <w:sz w:val="28"/>
          <w:szCs w:val="28"/>
          <w:lang w:val="en-GB"/>
        </w:rPr>
        <w:lastRenderedPageBreak/>
        <w:t>Legislative Decree No.(45) of 2018 regarding the Retirement System for Ministers and their Equivalents and Retirement Benefits for Members of the Shura Council, the Council of Representatives and Municipal Councils </w:t>
      </w:r>
    </w:p>
    <w:p w14:paraId="07E9ADEE" w14:textId="77777777" w:rsidR="000D430F" w:rsidRPr="000D430F" w:rsidRDefault="000D430F" w:rsidP="008B3BE6">
      <w:pPr>
        <w:spacing w:before="120" w:after="0" w:line="360" w:lineRule="auto"/>
        <w:rPr>
          <w:rFonts w:ascii="Arial" w:eastAsia="Times New Roman" w:hAnsi="Arial" w:cs="Arial"/>
          <w:sz w:val="28"/>
          <w:szCs w:val="28"/>
          <w:lang w:val="en-GB"/>
        </w:rPr>
      </w:pPr>
      <w:r w:rsidRPr="000D430F">
        <w:rPr>
          <w:rFonts w:ascii="Arial" w:eastAsia="Times New Roman" w:hAnsi="Arial" w:cs="Arial"/>
          <w:sz w:val="28"/>
          <w:szCs w:val="28"/>
          <w:lang w:val="en-GB"/>
        </w:rPr>
        <w:br w:type="page"/>
      </w:r>
    </w:p>
    <w:p w14:paraId="2AC2275A" w14:textId="77777777" w:rsidR="000D430F" w:rsidRPr="000D430F" w:rsidRDefault="000D430F" w:rsidP="008B3BE6">
      <w:pPr>
        <w:spacing w:before="120" w:after="0" w:line="360" w:lineRule="auto"/>
        <w:rPr>
          <w:rFonts w:ascii="Arial" w:eastAsia="Times New Roman" w:hAnsi="Arial" w:cs="Arial"/>
          <w:sz w:val="28"/>
          <w:szCs w:val="28"/>
          <w:lang w:val="en-GB"/>
        </w:rPr>
      </w:pPr>
      <w:r w:rsidRPr="000D430F">
        <w:rPr>
          <w:rFonts w:ascii="Arial" w:eastAsia="Times New Roman" w:hAnsi="Arial" w:cs="Arial"/>
          <w:sz w:val="28"/>
          <w:szCs w:val="28"/>
          <w:lang w:val="en-GB"/>
        </w:rPr>
        <w:t>We, Hamad bin Isa Al Khalifa King of the Kingdom of Bahrain. </w:t>
      </w:r>
    </w:p>
    <w:p w14:paraId="756C81C2" w14:textId="77777777" w:rsidR="000D430F" w:rsidRPr="000D430F" w:rsidRDefault="000D430F" w:rsidP="008B3BE6">
      <w:pPr>
        <w:spacing w:before="120" w:after="0" w:line="360" w:lineRule="auto"/>
        <w:rPr>
          <w:rFonts w:ascii="Arial" w:eastAsia="Times New Roman" w:hAnsi="Arial" w:cs="Arial"/>
          <w:sz w:val="28"/>
          <w:szCs w:val="28"/>
          <w:lang w:val="en-GB"/>
        </w:rPr>
      </w:pPr>
      <w:r w:rsidRPr="000D430F">
        <w:rPr>
          <w:rFonts w:ascii="Arial" w:eastAsia="Times New Roman" w:hAnsi="Arial" w:cs="Arial"/>
          <w:sz w:val="28"/>
          <w:szCs w:val="28"/>
          <w:lang w:val="en-GB"/>
        </w:rPr>
        <w:t>Having reviewed the Constitution, particularly Article (38) thereof; </w:t>
      </w:r>
    </w:p>
    <w:p w14:paraId="5EBAD60D" w14:textId="77777777" w:rsidR="000D430F" w:rsidRPr="000D430F" w:rsidRDefault="000D430F" w:rsidP="008B3BE6">
      <w:pPr>
        <w:spacing w:before="120" w:after="0" w:line="360" w:lineRule="auto"/>
        <w:rPr>
          <w:rFonts w:ascii="Arial" w:eastAsia="Times New Roman" w:hAnsi="Arial" w:cs="Arial"/>
          <w:sz w:val="28"/>
          <w:szCs w:val="28"/>
          <w:lang w:val="en-GB"/>
        </w:rPr>
      </w:pPr>
      <w:r w:rsidRPr="000D430F">
        <w:rPr>
          <w:rFonts w:ascii="Arial" w:eastAsia="Times New Roman" w:hAnsi="Arial" w:cs="Arial"/>
          <w:sz w:val="28"/>
          <w:szCs w:val="28"/>
          <w:lang w:val="en-GB"/>
        </w:rPr>
        <w:t xml:space="preserve">Law No. (13) of 1975 regarding the Regulating of Pensions and Retirement Gratuities for Government Employees, as </w:t>
      </w:r>
      <w:r w:rsidRPr="000D430F">
        <w:rPr>
          <w:rFonts w:ascii="Arial" w:eastAsia="Times New Roman" w:hAnsi="Arial" w:cs="Arial" w:hint="cs"/>
          <w:sz w:val="28"/>
          <w:szCs w:val="28"/>
          <w:lang w:val="en-GB"/>
        </w:rPr>
        <w:t xml:space="preserve">، </w:t>
      </w:r>
      <w:r w:rsidRPr="000D430F">
        <w:rPr>
          <w:rFonts w:ascii="Arial" w:eastAsia="Times New Roman" w:hAnsi="Arial" w:cs="Arial"/>
          <w:sz w:val="28"/>
          <w:szCs w:val="28"/>
          <w:lang w:val="en-GB"/>
        </w:rPr>
        <w:t>amended; </w:t>
      </w:r>
    </w:p>
    <w:p w14:paraId="40B2A430" w14:textId="77777777" w:rsidR="000D430F" w:rsidRPr="000D430F" w:rsidRDefault="000D430F" w:rsidP="008B3BE6">
      <w:pPr>
        <w:spacing w:before="120" w:after="0" w:line="360" w:lineRule="auto"/>
        <w:rPr>
          <w:rFonts w:ascii="Arial" w:eastAsia="Times New Roman" w:hAnsi="Arial" w:cs="Arial"/>
          <w:sz w:val="28"/>
          <w:szCs w:val="28"/>
          <w:lang w:val="en-GB"/>
        </w:rPr>
      </w:pPr>
      <w:r w:rsidRPr="000D430F">
        <w:rPr>
          <w:rFonts w:ascii="Arial" w:eastAsia="Times New Roman" w:hAnsi="Arial" w:cs="Arial"/>
          <w:sz w:val="28"/>
          <w:szCs w:val="28"/>
          <w:lang w:val="en-GB"/>
        </w:rPr>
        <w:t>Municipal Law promulgated by Legislative Decree No. (35) of 2001, as amended; </w:t>
      </w:r>
    </w:p>
    <w:p w14:paraId="20519BC2" w14:textId="77777777" w:rsidR="000D430F" w:rsidRPr="000D430F" w:rsidRDefault="000D430F" w:rsidP="008B3BE6">
      <w:pPr>
        <w:spacing w:before="120" w:after="0" w:line="360" w:lineRule="auto"/>
        <w:rPr>
          <w:rFonts w:ascii="Arial" w:eastAsia="Times New Roman" w:hAnsi="Arial" w:cs="Arial"/>
          <w:sz w:val="28"/>
          <w:szCs w:val="28"/>
          <w:lang w:val="en-GB"/>
        </w:rPr>
      </w:pPr>
      <w:r w:rsidRPr="000D430F">
        <w:rPr>
          <w:rFonts w:ascii="Arial" w:eastAsia="Times New Roman" w:hAnsi="Arial" w:cs="Arial"/>
          <w:sz w:val="28"/>
          <w:szCs w:val="28"/>
          <w:lang w:val="en-GB"/>
        </w:rPr>
        <w:t>Legislative Decree No. (15) of 2002 regarding the Shura Council and the Council of Representatives, as</w:t>
      </w:r>
      <w:r w:rsidRPr="000D430F">
        <w:rPr>
          <w:rFonts w:ascii="Arial" w:eastAsia="Times New Roman" w:hAnsi="Arial" w:cs="Arial"/>
          <w:strike/>
          <w:sz w:val="28"/>
          <w:szCs w:val="28"/>
          <w:lang w:val="en-GB"/>
        </w:rPr>
        <w:t> </w:t>
      </w:r>
      <w:r w:rsidRPr="000D430F">
        <w:rPr>
          <w:rFonts w:ascii="Arial" w:eastAsia="Times New Roman" w:hAnsi="Arial" w:cs="Arial" w:hint="cs"/>
          <w:strike/>
          <w:sz w:val="28"/>
          <w:szCs w:val="28"/>
          <w:lang w:val="en-GB"/>
        </w:rPr>
        <w:t>،</w:t>
      </w:r>
      <w:r w:rsidRPr="000D430F">
        <w:rPr>
          <w:rFonts w:ascii="Arial" w:eastAsia="Times New Roman" w:hAnsi="Arial" w:cs="Arial"/>
          <w:sz w:val="28"/>
          <w:szCs w:val="28"/>
          <w:lang w:val="en-GB"/>
        </w:rPr>
        <w:t> amended; </w:t>
      </w:r>
    </w:p>
    <w:p w14:paraId="75D11E8A" w14:textId="77777777" w:rsidR="000D430F" w:rsidRPr="000D430F" w:rsidRDefault="000D430F" w:rsidP="008B3BE6">
      <w:pPr>
        <w:spacing w:before="120" w:after="0" w:line="360" w:lineRule="auto"/>
        <w:rPr>
          <w:rFonts w:ascii="Arial" w:eastAsia="Times New Roman" w:hAnsi="Arial" w:cs="Arial"/>
          <w:sz w:val="28"/>
          <w:szCs w:val="28"/>
          <w:lang w:val="en-GB"/>
        </w:rPr>
      </w:pPr>
      <w:r w:rsidRPr="000D430F">
        <w:rPr>
          <w:rFonts w:ascii="Arial" w:eastAsia="Times New Roman" w:hAnsi="Arial" w:cs="Arial"/>
          <w:sz w:val="28"/>
          <w:szCs w:val="28"/>
          <w:lang w:val="en-GB"/>
        </w:rPr>
        <w:t>Law No. (3) of 2008 regarding the Social Insurance Organization, amended by Law No (33) of 2014; </w:t>
      </w:r>
    </w:p>
    <w:p w14:paraId="728D95C2" w14:textId="77777777" w:rsidR="000D430F" w:rsidRPr="000D430F" w:rsidRDefault="000D430F" w:rsidP="008B3BE6">
      <w:pPr>
        <w:spacing w:before="120" w:after="0" w:line="360" w:lineRule="auto"/>
        <w:rPr>
          <w:rFonts w:ascii="Arial" w:eastAsia="Times New Roman" w:hAnsi="Arial" w:cs="Arial"/>
          <w:sz w:val="28"/>
          <w:szCs w:val="28"/>
          <w:lang w:val="en-GB"/>
        </w:rPr>
      </w:pPr>
      <w:r w:rsidRPr="000D430F">
        <w:rPr>
          <w:rFonts w:ascii="Arial" w:eastAsia="Times New Roman" w:hAnsi="Arial" w:cs="Arial"/>
          <w:sz w:val="28"/>
          <w:szCs w:val="28"/>
          <w:lang w:val="en-GB"/>
        </w:rPr>
        <w:t>And Law No. (32) of 2009 establishing the Pension and Retirement Benefits Fund for members of the Shura Council, the Council of Representatives and the Municipal Councils and regulating their pensions and benefits; </w:t>
      </w:r>
    </w:p>
    <w:p w14:paraId="3CB7169B" w14:textId="77777777" w:rsidR="000D430F" w:rsidRPr="000D430F" w:rsidRDefault="000D430F" w:rsidP="008B3BE6">
      <w:pPr>
        <w:spacing w:before="120" w:after="0" w:line="360" w:lineRule="auto"/>
        <w:rPr>
          <w:rFonts w:ascii="Arial" w:eastAsia="Times New Roman" w:hAnsi="Arial" w:cs="Arial"/>
          <w:sz w:val="28"/>
          <w:szCs w:val="28"/>
          <w:lang w:val="en-GB"/>
        </w:rPr>
      </w:pPr>
      <w:r w:rsidRPr="000D430F">
        <w:rPr>
          <w:rFonts w:ascii="Arial" w:eastAsia="Times New Roman" w:hAnsi="Arial" w:cs="Arial"/>
          <w:sz w:val="28"/>
          <w:szCs w:val="28"/>
          <w:lang w:val="en-GB"/>
        </w:rPr>
        <w:t>And upon the proposal of the Prime Minister; </w:t>
      </w:r>
    </w:p>
    <w:p w14:paraId="56EB1E23" w14:textId="77777777" w:rsidR="000D430F" w:rsidRPr="000D430F" w:rsidRDefault="000D430F" w:rsidP="008B3BE6">
      <w:pPr>
        <w:spacing w:before="120" w:after="0" w:line="360" w:lineRule="auto"/>
        <w:rPr>
          <w:rFonts w:ascii="Arial" w:eastAsia="Times New Roman" w:hAnsi="Arial" w:cs="Arial"/>
          <w:sz w:val="28"/>
          <w:szCs w:val="28"/>
          <w:lang w:val="en-GB"/>
        </w:rPr>
      </w:pPr>
      <w:r w:rsidRPr="000D430F">
        <w:rPr>
          <w:rFonts w:ascii="Arial" w:eastAsia="Times New Roman" w:hAnsi="Arial" w:cs="Arial"/>
          <w:sz w:val="28"/>
          <w:szCs w:val="28"/>
          <w:lang w:val="en-GB"/>
        </w:rPr>
        <w:t>And after the approval of the Council of Ministers, </w:t>
      </w:r>
    </w:p>
    <w:p w14:paraId="14EFF8CA" w14:textId="77777777" w:rsidR="000D430F" w:rsidRPr="000D430F" w:rsidRDefault="000D430F" w:rsidP="008B3BE6">
      <w:pPr>
        <w:spacing w:before="120" w:after="0" w:line="360" w:lineRule="auto"/>
        <w:rPr>
          <w:rFonts w:ascii="Arial" w:eastAsia="Times New Roman" w:hAnsi="Arial" w:cs="Arial"/>
          <w:sz w:val="28"/>
          <w:szCs w:val="28"/>
          <w:lang w:val="en-GB"/>
        </w:rPr>
      </w:pPr>
      <w:r w:rsidRPr="000D430F">
        <w:rPr>
          <w:rFonts w:ascii="Arial" w:eastAsia="Times New Roman" w:hAnsi="Arial" w:cs="Arial"/>
          <w:b/>
          <w:bCs/>
          <w:sz w:val="28"/>
          <w:szCs w:val="28"/>
          <w:lang w:val="en-GB"/>
        </w:rPr>
        <w:t>Hereby Decree the following Law: </w:t>
      </w:r>
    </w:p>
    <w:p w14:paraId="55280937" w14:textId="77777777" w:rsidR="000D430F" w:rsidRPr="000D430F" w:rsidRDefault="000D430F" w:rsidP="008B3BE6">
      <w:pPr>
        <w:spacing w:before="120" w:after="0" w:line="360" w:lineRule="auto"/>
        <w:rPr>
          <w:rFonts w:ascii="Arial" w:eastAsia="Times New Roman" w:hAnsi="Arial" w:cs="Arial"/>
          <w:sz w:val="28"/>
          <w:szCs w:val="28"/>
          <w:lang w:val="en-GB"/>
        </w:rPr>
      </w:pPr>
      <w:r w:rsidRPr="000D430F">
        <w:rPr>
          <w:rFonts w:ascii="Arial" w:eastAsia="Times New Roman" w:hAnsi="Arial" w:cs="Arial"/>
          <w:b/>
          <w:bCs/>
          <w:sz w:val="28"/>
          <w:szCs w:val="28"/>
          <w:lang w:val="en-GB"/>
        </w:rPr>
        <w:t>Article One: </w:t>
      </w:r>
    </w:p>
    <w:p w14:paraId="7BF666C8" w14:textId="77777777" w:rsidR="000D430F" w:rsidRPr="000D430F" w:rsidRDefault="000D430F" w:rsidP="008B3BE6">
      <w:pPr>
        <w:spacing w:before="120" w:after="0" w:line="360" w:lineRule="auto"/>
        <w:rPr>
          <w:rFonts w:ascii="Arial" w:eastAsia="Times New Roman" w:hAnsi="Arial" w:cs="Arial"/>
          <w:sz w:val="28"/>
          <w:szCs w:val="28"/>
          <w:lang w:val="en-GB"/>
        </w:rPr>
      </w:pPr>
      <w:r w:rsidRPr="000D430F">
        <w:rPr>
          <w:rFonts w:ascii="Arial" w:eastAsia="Times New Roman" w:hAnsi="Arial" w:cs="Arial"/>
          <w:sz w:val="28"/>
          <w:szCs w:val="28"/>
          <w:lang w:val="en-GB"/>
        </w:rPr>
        <w:t>Ministers and persons of similar status benefit from a special pension scheme established by Royal Decree. </w:t>
      </w:r>
    </w:p>
    <w:p w14:paraId="36D204C3" w14:textId="77777777" w:rsidR="000D430F" w:rsidRPr="000D430F" w:rsidRDefault="000D430F" w:rsidP="008B3BE6">
      <w:pPr>
        <w:spacing w:before="120" w:after="0" w:line="360" w:lineRule="auto"/>
        <w:rPr>
          <w:rFonts w:ascii="Arial" w:eastAsia="Times New Roman" w:hAnsi="Arial" w:cs="Arial"/>
          <w:sz w:val="28"/>
          <w:szCs w:val="28"/>
          <w:lang w:val="en-GB"/>
        </w:rPr>
      </w:pPr>
      <w:r w:rsidRPr="000D430F">
        <w:rPr>
          <w:rFonts w:ascii="Arial" w:eastAsia="Times New Roman" w:hAnsi="Arial" w:cs="Arial"/>
          <w:b/>
          <w:bCs/>
          <w:sz w:val="28"/>
          <w:szCs w:val="28"/>
          <w:lang w:val="en-GB"/>
        </w:rPr>
        <w:t>Article Two </w:t>
      </w:r>
    </w:p>
    <w:p w14:paraId="320D7B4A" w14:textId="77777777" w:rsidR="000D430F" w:rsidRPr="000D430F" w:rsidRDefault="000D430F" w:rsidP="008B3BE6">
      <w:pPr>
        <w:spacing w:before="120" w:after="0" w:line="360" w:lineRule="auto"/>
        <w:rPr>
          <w:rFonts w:ascii="Arial" w:eastAsia="Times New Roman" w:hAnsi="Arial" w:cs="Arial"/>
          <w:sz w:val="28"/>
          <w:szCs w:val="28"/>
          <w:lang w:val="en-GB"/>
        </w:rPr>
      </w:pPr>
      <w:r w:rsidRPr="000D430F">
        <w:rPr>
          <w:rFonts w:ascii="Arial" w:eastAsia="Times New Roman" w:hAnsi="Arial" w:cs="Arial"/>
          <w:sz w:val="28"/>
          <w:szCs w:val="28"/>
          <w:lang w:val="en-GB"/>
        </w:rPr>
        <w:t>Each member of the Shura Council, the Council of Representatives, the Council of the Municipality of the Capital Municipal Council and the Municipal Councils receives, at the end of their term of office, a retirement benefits equivalent to the last monthly benefits they received during their term of office, for each full year of membership. </w:t>
      </w:r>
    </w:p>
    <w:p w14:paraId="4A3FA68A" w14:textId="77777777" w:rsidR="000D430F" w:rsidRPr="000D430F" w:rsidRDefault="000D430F" w:rsidP="008B3BE6">
      <w:pPr>
        <w:spacing w:before="120" w:after="0" w:line="360" w:lineRule="auto"/>
        <w:rPr>
          <w:rFonts w:ascii="Arial" w:eastAsia="Times New Roman" w:hAnsi="Arial" w:cs="Arial"/>
          <w:sz w:val="28"/>
          <w:szCs w:val="28"/>
          <w:lang w:val="en-GB"/>
        </w:rPr>
      </w:pPr>
      <w:r w:rsidRPr="000D430F">
        <w:rPr>
          <w:rFonts w:ascii="Arial" w:eastAsia="Times New Roman" w:hAnsi="Arial" w:cs="Arial"/>
          <w:b/>
          <w:bCs/>
          <w:sz w:val="28"/>
          <w:szCs w:val="28"/>
          <w:lang w:val="en-GB"/>
        </w:rPr>
        <w:t>Article Three </w:t>
      </w:r>
    </w:p>
    <w:p w14:paraId="06E4E21D" w14:textId="77777777" w:rsidR="000D430F" w:rsidRPr="000D430F" w:rsidRDefault="000D430F" w:rsidP="008B3BE6">
      <w:pPr>
        <w:spacing w:before="120" w:after="0" w:line="360" w:lineRule="auto"/>
        <w:rPr>
          <w:rFonts w:ascii="Arial" w:eastAsia="Times New Roman" w:hAnsi="Arial" w:cs="Arial"/>
          <w:sz w:val="28"/>
          <w:szCs w:val="28"/>
          <w:lang w:val="en-GB"/>
        </w:rPr>
      </w:pPr>
      <w:r w:rsidRPr="000D430F">
        <w:rPr>
          <w:rFonts w:ascii="Arial" w:eastAsia="Times New Roman" w:hAnsi="Arial" w:cs="Arial"/>
          <w:sz w:val="28"/>
          <w:szCs w:val="28"/>
          <w:lang w:val="en-GB"/>
        </w:rPr>
        <w:t>The general State budget shall ensure the allocation of sufficient resources to finance the retirement benefits provided for in Article two of this Law. </w:t>
      </w:r>
    </w:p>
    <w:p w14:paraId="15C32E2E" w14:textId="77777777" w:rsidR="000D430F" w:rsidRPr="000D430F" w:rsidRDefault="000D430F" w:rsidP="008B3BE6">
      <w:pPr>
        <w:spacing w:before="120" w:after="0" w:line="360" w:lineRule="auto"/>
        <w:rPr>
          <w:rFonts w:ascii="Arial" w:eastAsia="Times New Roman" w:hAnsi="Arial" w:cs="Arial"/>
          <w:sz w:val="28"/>
          <w:szCs w:val="28"/>
          <w:lang w:val="en-GB"/>
        </w:rPr>
      </w:pPr>
      <w:r w:rsidRPr="000D430F">
        <w:rPr>
          <w:rFonts w:ascii="Arial" w:eastAsia="Times New Roman" w:hAnsi="Arial" w:cs="Arial"/>
          <w:b/>
          <w:bCs/>
          <w:sz w:val="28"/>
          <w:szCs w:val="28"/>
          <w:lang w:val="en-GB"/>
        </w:rPr>
        <w:t>Article Four </w:t>
      </w:r>
    </w:p>
    <w:p w14:paraId="7BCF64A9" w14:textId="77777777" w:rsidR="000D430F" w:rsidRPr="000D430F" w:rsidRDefault="000D430F" w:rsidP="008B3BE6">
      <w:pPr>
        <w:spacing w:before="120" w:after="0" w:line="360" w:lineRule="auto"/>
        <w:rPr>
          <w:rFonts w:ascii="Arial" w:eastAsia="Times New Roman" w:hAnsi="Arial" w:cs="Arial"/>
          <w:sz w:val="28"/>
          <w:szCs w:val="28"/>
          <w:lang w:val="en-GB"/>
        </w:rPr>
      </w:pPr>
      <w:r w:rsidRPr="000D430F">
        <w:rPr>
          <w:rFonts w:ascii="Arial" w:eastAsia="Times New Roman" w:hAnsi="Arial" w:cs="Arial"/>
          <w:sz w:val="28"/>
          <w:szCs w:val="28"/>
          <w:lang w:val="en-GB"/>
        </w:rPr>
        <w:t>Law No. (32) of 2009 establishing the Pension and Retirement Benefits Fund for members of the Shura Council, the Council of Representatives and the Municipal Councils and regulating their pensions and benefits; is repealed, as are any provisions contrary to the provisions of this Law. </w:t>
      </w:r>
    </w:p>
    <w:p w14:paraId="5E55B24F" w14:textId="77777777" w:rsidR="000D430F" w:rsidRPr="000D430F" w:rsidRDefault="000D430F" w:rsidP="008B3BE6">
      <w:pPr>
        <w:spacing w:before="120" w:after="0" w:line="360" w:lineRule="auto"/>
        <w:rPr>
          <w:rFonts w:ascii="Arial" w:eastAsia="Times New Roman" w:hAnsi="Arial" w:cs="Arial"/>
          <w:sz w:val="28"/>
          <w:szCs w:val="28"/>
          <w:lang w:val="en-GB"/>
        </w:rPr>
      </w:pPr>
      <w:r w:rsidRPr="000D430F">
        <w:rPr>
          <w:rFonts w:ascii="Arial" w:eastAsia="Times New Roman" w:hAnsi="Arial" w:cs="Arial"/>
          <w:b/>
          <w:bCs/>
          <w:sz w:val="28"/>
          <w:szCs w:val="28"/>
          <w:lang w:val="en-GB"/>
        </w:rPr>
        <w:t>Article Five </w:t>
      </w:r>
    </w:p>
    <w:p w14:paraId="18A677EA" w14:textId="77777777" w:rsidR="000D430F" w:rsidRPr="000D430F" w:rsidRDefault="000D430F" w:rsidP="008B3BE6">
      <w:pPr>
        <w:spacing w:before="120" w:after="0" w:line="360" w:lineRule="auto"/>
        <w:rPr>
          <w:rFonts w:ascii="Arial" w:eastAsia="Times New Roman" w:hAnsi="Arial" w:cs="Arial"/>
          <w:sz w:val="28"/>
          <w:szCs w:val="28"/>
          <w:lang w:val="en-GB"/>
        </w:rPr>
      </w:pPr>
      <w:r w:rsidRPr="000D430F">
        <w:rPr>
          <w:rFonts w:ascii="Arial" w:eastAsia="Times New Roman" w:hAnsi="Arial" w:cs="Arial"/>
          <w:sz w:val="28"/>
          <w:szCs w:val="28"/>
          <w:lang w:val="en-GB"/>
        </w:rPr>
        <w:t>The funds, rights and obligations of the Pension and Retirement Benefits Fund for the members of the Shura Council, the Council of Representatives and the Municipal Councils shall be transferred to the Social Insurance Organization. The Authority is responsible for managing and investing these funds, and undertakes to pay the prescribed pensions for members whose term of office expired before the entry into force of the provisions of this Law and their beneficiaries. </w:t>
      </w:r>
    </w:p>
    <w:p w14:paraId="4552FF1C" w14:textId="77777777" w:rsidR="000D430F" w:rsidRPr="000D430F" w:rsidRDefault="000D430F" w:rsidP="008B3BE6">
      <w:pPr>
        <w:spacing w:before="120" w:after="0" w:line="360" w:lineRule="auto"/>
        <w:rPr>
          <w:rFonts w:ascii="Arial" w:eastAsia="Times New Roman" w:hAnsi="Arial" w:cs="Arial"/>
          <w:sz w:val="28"/>
          <w:szCs w:val="28"/>
          <w:lang w:val="en-GB"/>
        </w:rPr>
      </w:pPr>
      <w:r w:rsidRPr="000D430F">
        <w:rPr>
          <w:rFonts w:ascii="Arial" w:eastAsia="Times New Roman" w:hAnsi="Arial" w:cs="Arial"/>
          <w:b/>
          <w:bCs/>
          <w:sz w:val="28"/>
          <w:szCs w:val="28"/>
          <w:lang w:val="en-GB"/>
        </w:rPr>
        <w:t>Article Six </w:t>
      </w:r>
    </w:p>
    <w:p w14:paraId="1C11AA5E" w14:textId="77777777" w:rsidR="000D430F" w:rsidRPr="000D430F" w:rsidRDefault="000D430F" w:rsidP="008B3BE6">
      <w:pPr>
        <w:spacing w:before="120" w:after="0" w:line="360" w:lineRule="auto"/>
        <w:rPr>
          <w:rFonts w:ascii="Arial" w:eastAsia="Times New Roman" w:hAnsi="Arial" w:cs="Arial"/>
          <w:sz w:val="28"/>
          <w:szCs w:val="28"/>
          <w:lang w:val="en-GB"/>
        </w:rPr>
      </w:pPr>
      <w:r w:rsidRPr="000D430F">
        <w:rPr>
          <w:rFonts w:ascii="Arial" w:eastAsia="Times New Roman" w:hAnsi="Arial" w:cs="Arial"/>
          <w:sz w:val="28"/>
          <w:szCs w:val="28"/>
          <w:lang w:val="en-GB"/>
        </w:rPr>
        <w:t>The Minister of Finance shall issue the necessary decisions to implement the provisions of this Law. </w:t>
      </w:r>
    </w:p>
    <w:p w14:paraId="6CC19FC7" w14:textId="77777777" w:rsidR="000D430F" w:rsidRPr="000D430F" w:rsidRDefault="000D430F" w:rsidP="008B3BE6">
      <w:pPr>
        <w:spacing w:before="120" w:after="0" w:line="360" w:lineRule="auto"/>
        <w:rPr>
          <w:rFonts w:ascii="Arial" w:eastAsia="Times New Roman" w:hAnsi="Arial" w:cs="Arial"/>
          <w:sz w:val="28"/>
          <w:szCs w:val="28"/>
          <w:lang w:val="en-GB"/>
        </w:rPr>
      </w:pPr>
      <w:r w:rsidRPr="000D430F">
        <w:rPr>
          <w:rFonts w:ascii="Arial" w:eastAsia="Times New Roman" w:hAnsi="Arial" w:cs="Arial"/>
          <w:b/>
          <w:bCs/>
          <w:sz w:val="28"/>
          <w:szCs w:val="28"/>
          <w:lang w:val="en-GB"/>
        </w:rPr>
        <w:t>Article Seven </w:t>
      </w:r>
    </w:p>
    <w:p w14:paraId="5B1B8802" w14:textId="77777777" w:rsidR="000D430F" w:rsidRPr="000D430F" w:rsidRDefault="000D430F" w:rsidP="008B3BE6">
      <w:pPr>
        <w:spacing w:before="120" w:after="0" w:line="360" w:lineRule="auto"/>
        <w:rPr>
          <w:rFonts w:ascii="Arial" w:eastAsia="Times New Roman" w:hAnsi="Arial" w:cs="Arial"/>
          <w:sz w:val="28"/>
          <w:szCs w:val="28"/>
          <w:lang w:val="en-GB"/>
        </w:rPr>
      </w:pPr>
      <w:r w:rsidRPr="000D430F">
        <w:rPr>
          <w:rFonts w:ascii="Arial" w:eastAsia="Times New Roman" w:hAnsi="Arial" w:cs="Arial"/>
          <w:sz w:val="28"/>
          <w:szCs w:val="28"/>
          <w:lang w:val="en-GB"/>
        </w:rPr>
        <w:t>The Prime Minister, the Ministers, and those concerned - each within his jurisdiction- shall implement the provisions of this Law, and it shall come into force from the date of the start of the fifth legislature of the Shura and the Representative Councils, and the formation of the new Ministry and the next Municipal Councils, where applicable. </w:t>
      </w:r>
    </w:p>
    <w:p w14:paraId="4A3D9229" w14:textId="77777777" w:rsidR="000D430F" w:rsidRPr="000D430F" w:rsidRDefault="000D430F" w:rsidP="008B3BE6">
      <w:pPr>
        <w:spacing w:before="120" w:after="0" w:line="360" w:lineRule="auto"/>
        <w:rPr>
          <w:rFonts w:ascii="Arial" w:eastAsia="Times New Roman" w:hAnsi="Arial" w:cs="Arial"/>
          <w:sz w:val="28"/>
          <w:szCs w:val="28"/>
          <w:lang w:val="en-GB"/>
        </w:rPr>
      </w:pPr>
      <w:r w:rsidRPr="000D430F">
        <w:rPr>
          <w:rFonts w:ascii="Arial" w:eastAsia="Times New Roman" w:hAnsi="Arial" w:cs="Arial"/>
          <w:b/>
          <w:bCs/>
          <w:sz w:val="28"/>
          <w:szCs w:val="28"/>
          <w:lang w:val="en-GB"/>
        </w:rPr>
        <w:t>King of Kingdom of Bahrain </w:t>
      </w:r>
    </w:p>
    <w:p w14:paraId="371D1C24" w14:textId="77777777" w:rsidR="000D430F" w:rsidRPr="000D430F" w:rsidRDefault="000D430F" w:rsidP="008B3BE6">
      <w:pPr>
        <w:spacing w:before="120" w:after="0" w:line="360" w:lineRule="auto"/>
        <w:rPr>
          <w:rFonts w:ascii="Arial" w:eastAsia="Times New Roman" w:hAnsi="Arial" w:cs="Arial"/>
          <w:sz w:val="28"/>
          <w:szCs w:val="28"/>
          <w:lang w:val="en-GB"/>
        </w:rPr>
      </w:pPr>
      <w:r w:rsidRPr="000D430F">
        <w:rPr>
          <w:rFonts w:ascii="Arial" w:eastAsia="Times New Roman" w:hAnsi="Arial" w:cs="Arial"/>
          <w:b/>
          <w:bCs/>
          <w:sz w:val="28"/>
          <w:szCs w:val="28"/>
          <w:lang w:val="en-GB"/>
        </w:rPr>
        <w:t>Hamad bin Isa Al Khalifa </w:t>
      </w:r>
    </w:p>
    <w:p w14:paraId="72CD6478" w14:textId="77777777" w:rsidR="000D430F" w:rsidRPr="000D430F" w:rsidRDefault="000D430F" w:rsidP="008B3BE6">
      <w:pPr>
        <w:spacing w:before="120" w:after="0" w:line="360" w:lineRule="auto"/>
        <w:rPr>
          <w:rFonts w:ascii="Arial" w:eastAsia="Times New Roman" w:hAnsi="Arial" w:cs="Arial"/>
          <w:sz w:val="28"/>
          <w:szCs w:val="28"/>
          <w:lang w:val="en-GB"/>
        </w:rPr>
      </w:pPr>
      <w:r w:rsidRPr="000D430F">
        <w:rPr>
          <w:rFonts w:ascii="Arial" w:eastAsia="Times New Roman" w:hAnsi="Arial" w:cs="Arial"/>
          <w:b/>
          <w:bCs/>
          <w:sz w:val="28"/>
          <w:szCs w:val="28"/>
          <w:lang w:val="en-GB"/>
        </w:rPr>
        <w:t>Prime Minister </w:t>
      </w:r>
    </w:p>
    <w:p w14:paraId="4C94562A" w14:textId="77777777" w:rsidR="000D430F" w:rsidRPr="000D430F" w:rsidRDefault="000D430F" w:rsidP="008B3BE6">
      <w:pPr>
        <w:spacing w:before="120" w:after="0" w:line="360" w:lineRule="auto"/>
        <w:rPr>
          <w:rFonts w:ascii="Arial" w:eastAsia="Times New Roman" w:hAnsi="Arial" w:cs="Arial"/>
          <w:sz w:val="28"/>
          <w:szCs w:val="28"/>
          <w:lang w:val="en-GB"/>
        </w:rPr>
      </w:pPr>
      <w:r w:rsidRPr="000D430F">
        <w:rPr>
          <w:rFonts w:ascii="Arial" w:eastAsia="Times New Roman" w:hAnsi="Arial" w:cs="Arial"/>
          <w:b/>
          <w:bCs/>
          <w:sz w:val="28"/>
          <w:szCs w:val="28"/>
          <w:lang w:val="en-GB"/>
        </w:rPr>
        <w:t>Khalifa bin Salman Al Khalifa </w:t>
      </w:r>
    </w:p>
    <w:p w14:paraId="71BA6BC9" w14:textId="77777777" w:rsidR="000D430F" w:rsidRPr="000D430F" w:rsidRDefault="000D430F" w:rsidP="008B3BE6">
      <w:pPr>
        <w:spacing w:before="120" w:after="0" w:line="360" w:lineRule="auto"/>
        <w:rPr>
          <w:rFonts w:ascii="Arial" w:eastAsia="Times New Roman" w:hAnsi="Arial" w:cs="Arial"/>
          <w:sz w:val="28"/>
          <w:szCs w:val="28"/>
          <w:lang w:val="en-GB"/>
        </w:rPr>
      </w:pPr>
      <w:r w:rsidRPr="000D430F">
        <w:rPr>
          <w:rFonts w:ascii="Arial" w:eastAsia="Times New Roman" w:hAnsi="Arial" w:cs="Arial"/>
          <w:sz w:val="28"/>
          <w:szCs w:val="28"/>
          <w:lang w:val="en-GB"/>
        </w:rPr>
        <w:t>Issued at Riffa Palace: </w:t>
      </w:r>
    </w:p>
    <w:p w14:paraId="17C5F8C1" w14:textId="77777777" w:rsidR="000D430F" w:rsidRPr="000D430F" w:rsidRDefault="000D430F" w:rsidP="008B3BE6">
      <w:pPr>
        <w:spacing w:before="120" w:after="0" w:line="360" w:lineRule="auto"/>
        <w:rPr>
          <w:rFonts w:ascii="Arial" w:eastAsia="Times New Roman" w:hAnsi="Arial" w:cs="Arial"/>
          <w:sz w:val="28"/>
          <w:szCs w:val="28"/>
          <w:lang w:val="en-GB"/>
        </w:rPr>
      </w:pPr>
      <w:r w:rsidRPr="000D430F">
        <w:rPr>
          <w:rFonts w:ascii="Arial" w:eastAsia="Times New Roman" w:hAnsi="Arial" w:cs="Arial"/>
          <w:sz w:val="28"/>
          <w:szCs w:val="28"/>
          <w:lang w:val="en-GB"/>
        </w:rPr>
        <w:t>On: 15 Muharram 1440 A.H. </w:t>
      </w:r>
    </w:p>
    <w:p w14:paraId="20E4CBF9" w14:textId="77777777" w:rsidR="000D430F" w:rsidRPr="000D430F" w:rsidRDefault="000D430F" w:rsidP="008B3BE6">
      <w:pPr>
        <w:spacing w:before="120" w:after="0" w:line="360" w:lineRule="auto"/>
        <w:rPr>
          <w:rFonts w:ascii="Arial" w:eastAsia="Times New Roman" w:hAnsi="Arial" w:cs="Arial"/>
          <w:sz w:val="28"/>
          <w:szCs w:val="28"/>
          <w:lang w:val="en-GB"/>
        </w:rPr>
      </w:pPr>
      <w:r w:rsidRPr="000D430F">
        <w:rPr>
          <w:rFonts w:ascii="Arial" w:eastAsia="Times New Roman" w:hAnsi="Arial" w:cs="Arial"/>
          <w:sz w:val="28"/>
          <w:szCs w:val="28"/>
          <w:lang w:val="en-GB"/>
        </w:rPr>
        <w:t>Corresponding to: 25 September 2018 </w:t>
      </w:r>
    </w:p>
    <w:p w14:paraId="0471CA5B" w14:textId="77777777" w:rsidR="000D430F" w:rsidRPr="000D430F" w:rsidRDefault="000D430F" w:rsidP="008B3BE6">
      <w:pPr>
        <w:spacing w:before="120" w:after="0" w:line="360" w:lineRule="auto"/>
        <w:rPr>
          <w:rFonts w:ascii="Arial" w:eastAsia="Times New Roman" w:hAnsi="Arial" w:cs="Arial"/>
          <w:b/>
          <w:bCs/>
          <w:sz w:val="28"/>
          <w:szCs w:val="28"/>
        </w:rPr>
      </w:pPr>
    </w:p>
    <w:p w14:paraId="1C6CAFB2" w14:textId="77777777" w:rsidR="000D430F" w:rsidRPr="000D430F" w:rsidRDefault="000D430F" w:rsidP="008B3BE6">
      <w:pPr>
        <w:spacing w:before="120" w:after="0" w:line="360" w:lineRule="auto"/>
        <w:rPr>
          <w:rFonts w:ascii="Arial" w:hAnsi="Arial" w:cs="Arial"/>
          <w:sz w:val="28"/>
          <w:szCs w:val="28"/>
        </w:rPr>
      </w:pPr>
    </w:p>
    <w:sectPr w:rsidR="000D430F" w:rsidRPr="000D430F" w:rsidSect="00D424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30F"/>
    <w:rsid w:val="000129C5"/>
    <w:rsid w:val="000D430F"/>
    <w:rsid w:val="00435380"/>
    <w:rsid w:val="00521F4E"/>
    <w:rsid w:val="008B3BE6"/>
    <w:rsid w:val="00D424F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1EDC3"/>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character" w:customStyle="1" w:styleId="deleted">
    <w:name w:val="deleted"/>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568</Words>
  <Characters>3239</Characters>
  <Application>Microsoft Office Word</Application>
  <DocSecurity>0</DocSecurity>
  <Lines>26</Lines>
  <Paragraphs>7</Paragraphs>
  <ScaleCrop>false</ScaleCrop>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2024-05-14T09:36:00Z</dcterms:created>
  <dcterms:modified xsi:type="dcterms:W3CDTF">2024-05-15T18:22:00Z</dcterms:modified>
</cp:coreProperties>
</file>