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C8952" w14:textId="77777777" w:rsidR="001D20C3" w:rsidRPr="001D20C3" w:rsidRDefault="001D20C3" w:rsidP="00C26435">
      <w:pPr>
        <w:spacing w:before="120" w:after="0" w:line="360" w:lineRule="auto"/>
        <w:rPr>
          <w:rFonts w:ascii="Arial" w:eastAsia="Times New Roman" w:hAnsi="Arial" w:cs="Arial"/>
          <w:b/>
          <w:bCs/>
          <w:sz w:val="28"/>
          <w:szCs w:val="28"/>
          <w:lang w:val="en-GB"/>
        </w:rPr>
      </w:pPr>
      <w:r w:rsidRPr="001D20C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A1CAFAE" w14:textId="77777777" w:rsidR="001D20C3" w:rsidRPr="001D20C3" w:rsidRDefault="001D20C3" w:rsidP="00C26435">
      <w:pPr>
        <w:spacing w:before="120" w:after="0" w:line="360" w:lineRule="auto"/>
        <w:rPr>
          <w:rFonts w:ascii="Arial" w:eastAsia="Times New Roman" w:hAnsi="Arial" w:cs="Arial"/>
          <w:b/>
          <w:bCs/>
          <w:sz w:val="28"/>
          <w:szCs w:val="28"/>
          <w:lang w:val="en-GB"/>
        </w:rPr>
      </w:pPr>
      <w:r w:rsidRPr="001D20C3">
        <w:rPr>
          <w:rFonts w:ascii="Arial" w:eastAsia="Times New Roman" w:hAnsi="Arial" w:cs="Arial"/>
          <w:b/>
          <w:bCs/>
          <w:sz w:val="28"/>
          <w:szCs w:val="28"/>
          <w:lang w:val="en-GB"/>
        </w:rPr>
        <w:t>For any corrections, remarks, or suggestions, kindly contact us on translate@lloc.gov.bh</w:t>
      </w:r>
    </w:p>
    <w:p w14:paraId="698C9C72" w14:textId="77777777" w:rsidR="001D20C3" w:rsidRPr="001D20C3" w:rsidRDefault="001D20C3" w:rsidP="00C26435">
      <w:pPr>
        <w:spacing w:before="120" w:after="0" w:line="360" w:lineRule="auto"/>
        <w:rPr>
          <w:rFonts w:ascii="Arial" w:eastAsia="Times New Roman" w:hAnsi="Arial" w:cs="Arial"/>
          <w:b/>
          <w:bCs/>
          <w:sz w:val="28"/>
          <w:szCs w:val="28"/>
          <w:lang w:val="en-GB"/>
        </w:rPr>
      </w:pPr>
      <w:r w:rsidRPr="001D20C3">
        <w:rPr>
          <w:rFonts w:ascii="Arial" w:eastAsia="Times New Roman" w:hAnsi="Arial" w:cs="Arial"/>
          <w:b/>
          <w:bCs/>
          <w:sz w:val="28"/>
          <w:szCs w:val="28"/>
          <w:lang w:val="en-GB"/>
        </w:rPr>
        <w:t>Published on the website on May 2024</w:t>
      </w:r>
      <w:r w:rsidRPr="001D20C3">
        <w:rPr>
          <w:rFonts w:ascii="Arial" w:eastAsia="Times New Roman" w:hAnsi="Arial" w:cs="Arial"/>
          <w:b/>
          <w:bCs/>
          <w:sz w:val="28"/>
          <w:szCs w:val="28"/>
          <w:lang w:val="en-GB"/>
        </w:rPr>
        <w:br w:type="page"/>
      </w:r>
    </w:p>
    <w:p w14:paraId="525AB361"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lastRenderedPageBreak/>
        <w:t>Legislative Decree No. (28) of 2020 amending certain Provisions of the Commercial Companies Law promulgated by Legislative Decree No. (21) of 2001 </w:t>
      </w:r>
    </w:p>
    <w:p w14:paraId="7CA074A4"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br w:type="page"/>
      </w:r>
    </w:p>
    <w:p w14:paraId="32A7A0B4"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We, Hamad Bin Isa Al Khalifa, King of the Kingdom of Bahrain. </w:t>
      </w:r>
    </w:p>
    <w:p w14:paraId="63CCED3C"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Having reviewed the Constitution, and in particular Article (38), </w:t>
      </w:r>
    </w:p>
    <w:p w14:paraId="47B5FA74"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Law of Associations, Social and Cultural Clubs, Private Bodies Working in the Field of Youth and Sports and Private Institutions promulgated by the Legislative Decree No. (21) of 1989, as amended; </w:t>
      </w:r>
    </w:p>
    <w:p w14:paraId="2B55FDF2"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Commercial Companies Law promulgated by Legislative Decree No. (21) of 2001, as amended; </w:t>
      </w:r>
    </w:p>
    <w:p w14:paraId="1CFC0389"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 xml:space="preserve">And Central Bank of Bahrain and Financial Institutions Law, </w:t>
      </w:r>
      <w:r w:rsidRPr="001D20C3">
        <w:rPr>
          <w:rFonts w:ascii="Arial" w:eastAsia="Times New Roman" w:hAnsi="Arial" w:cs="Arial" w:hint="cs"/>
          <w:sz w:val="28"/>
          <w:szCs w:val="28"/>
          <w:lang w:val="en-GB"/>
        </w:rPr>
        <w:t xml:space="preserve">، </w:t>
      </w:r>
      <w:r w:rsidRPr="001D20C3">
        <w:rPr>
          <w:rFonts w:ascii="Arial" w:eastAsia="Times New Roman" w:hAnsi="Arial" w:cs="Arial"/>
          <w:sz w:val="28"/>
          <w:szCs w:val="28"/>
          <w:lang w:val="en-GB"/>
        </w:rPr>
        <w:t>promulgated by Law No. (64) of 2006, as amended; </w:t>
      </w:r>
    </w:p>
    <w:p w14:paraId="0B20515A"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Upon proposal by the First Deputy Prime Minister, </w:t>
      </w:r>
    </w:p>
    <w:p w14:paraId="71DD8E1C"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And after the approval of the Council of Ministers; </w:t>
      </w:r>
    </w:p>
    <w:p w14:paraId="5BA1ACA6"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Hereby Decree the following Law </w:t>
      </w:r>
    </w:p>
    <w:p w14:paraId="64694C78"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One </w:t>
      </w:r>
    </w:p>
    <w:p w14:paraId="36A79493"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texts of Articles (1) the second paragraph, (2) paragraph (a), (18 bis) paragraph (a), (30), (44) paragraph (a), (45) paragraph (a), (53) first paragraph, (111), (126), (128) paragraph (a), (131), (168) paragraph (f), (183), (184 bis) paragraph (a), (187) paragraph (b), (188), (189) paragraph (d), (199) paragraph (a), (201), (212) paragraph two, (215) paragraph (b), (215 bis) paragraph (c), (224) paragraph three, (261) paragraph one, (268), (269) paragraph one, (271), (272), (285) paragraph (a) of the Commercial Companies Law promulgated by Legislative Decree No. (21) of 2001, shall be replaced with the following texts: </w:t>
      </w:r>
    </w:p>
    <w:p w14:paraId="55FBA457"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(1) Paragraph Two: </w:t>
      </w:r>
    </w:p>
    <w:p w14:paraId="31DC8EC0"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Notwithstanding the provisions of the foregoing paragraph, a company may consist of one person, and non-profit companies may be established, in accordance with the provisions of this law. </w:t>
      </w:r>
    </w:p>
    <w:p w14:paraId="755D19DD"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(2), Paragraph (a): </w:t>
      </w:r>
    </w:p>
    <w:p w14:paraId="0FB62362"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 A commercial company incorporated in the Kingdom of Bahrain shall take one of the following forms: </w:t>
      </w:r>
    </w:p>
    <w:p w14:paraId="59780FE3"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1- General Partnership Company. </w:t>
      </w:r>
    </w:p>
    <w:p w14:paraId="6E065486"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2- Limited Partnership Company. </w:t>
      </w:r>
    </w:p>
    <w:p w14:paraId="03E58973"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3- Joint Venture Company. </w:t>
      </w:r>
    </w:p>
    <w:p w14:paraId="17D6C27E"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4- Joint Stock Company. </w:t>
      </w:r>
    </w:p>
    <w:p w14:paraId="24F01AB7"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5- Limited Partnership by Shares. </w:t>
      </w:r>
    </w:p>
    <w:p w14:paraId="2A3DA823"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6- Limited Liability Company. </w:t>
      </w:r>
    </w:p>
    <w:p w14:paraId="1A680F66"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(18 - bis) Paragraph (a): </w:t>
      </w:r>
    </w:p>
    <w:p w14:paraId="252376E0"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 The promoter, partner, capital owner, the company’s director, or the member of the Board of Directors in a joint stock company, closed joint stock company, or limited liability company - as the case may be - shall be liable to the extent of all his funds for any damages that may be sustained by the company, partners, shareholders, or third parties in any of the following cases: </w:t>
      </w:r>
    </w:p>
    <w:p w14:paraId="5C943967"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(30): </w:t>
      </w:r>
    </w:p>
    <w:p w14:paraId="3D6B0FF1"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company’s Memorandum of Association and subsequent amendments thereto shall be notarized by entering them in the Commercial Register in conformity with the Law of this Register. A summary of the company’s Memorandum of Association and subsequent amendments thereto shall be published on the website of the Ministry concerned with trade affairs. </w:t>
      </w:r>
    </w:p>
    <w:p w14:paraId="4F4F5D20"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(44) Paragraph (a): </w:t>
      </w:r>
    </w:p>
    <w:p w14:paraId="32B486E4"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 If the manager is a partner appointed in the company’s Memorandum of Association, he may be dismissed by a decision of the partners holding at least 75% of the share capital of the company, provided that there is an acceptable justification for that. Any agreement to the contrary shall be null and void. </w:t>
      </w:r>
    </w:p>
    <w:p w14:paraId="52A7B2BE"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(45) Paragraph (a): </w:t>
      </w:r>
    </w:p>
    <w:p w14:paraId="0680FBAB"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 If the Director is a partner appointed in the company's founding contract, he shall not resign his administration for unacceptable reasons, otherwise, he shall be liable to pay compensation. </w:t>
      </w:r>
    </w:p>
    <w:p w14:paraId="1D437E07"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(53) Paragraph One: </w:t>
      </w:r>
    </w:p>
    <w:p w14:paraId="4146A125"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 limited partnership company shall have a special name that may be derived from its objectives. The name of the company shall be followed by the phrase (limited partnership company), and it shall be mentioned in all company contracts, invoices, announcements, documents, and publications. If not mentioned, the company’s directors are jointly liable to the extent of their private funds towards third parties. </w:t>
      </w:r>
    </w:p>
    <w:p w14:paraId="4DA0D0AC"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(111): </w:t>
      </w:r>
    </w:p>
    <w:p w14:paraId="2D723439"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Statute of Association of the company may provided for that the company may have preference shares in addition to ordinary shares, for which some rights and privileges are decided in respect of voting, profits, or other rights and privileges. The company’s Memorandum of Association may provide for that the company may have several types of classifications of preference shares, provided that these shares from the same type of classifications shall be equal in respect of rights and privileges. The privileges or rights pertaining to preference shares or any of their classifications, if any, shall not be amended unless otherwise approved by two-thirds of the holders of the class of shares subject to the amendment. </w:t>
      </w:r>
    </w:p>
    <w:p w14:paraId="114A2B1A"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In all cases, preference shares may not be promulgated without the approval of the extraordinary general assembly. The holders of the preference shares shall have the priority right to subscribe with respect to those shares only. If the preference shares have more than one type of classification, the holders of these classes shall have the priority right to subscribe to the new preference shares within the same class. </w:t>
      </w:r>
    </w:p>
    <w:p w14:paraId="6564475B"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Preference shares shall be promulgated in accordance with the provisions of the Central Bank of Bahrain Law and Financial Institutions promulgated by Law No. (64) of 2006 and the regulations promulgated in implementation of its provisions for listed joint stock companies or companies licensed by it. The Minister concerned with commercial affairs shall promulgate the regulations and requirements for the promulgation of preference shares to other companies. </w:t>
      </w:r>
    </w:p>
    <w:p w14:paraId="53124FC4"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(126): </w:t>
      </w:r>
    </w:p>
    <w:p w14:paraId="008AE6A7"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capital may be increased in one of the following ways: </w:t>
      </w:r>
    </w:p>
    <w:p w14:paraId="6BBF3CFA"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 Promulgating new shares for the amount of the increase. </w:t>
      </w:r>
    </w:p>
    <w:p w14:paraId="22933863"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b- Converting the loan bonds promulgated by the company into shares. </w:t>
      </w:r>
    </w:p>
    <w:p w14:paraId="04E6ECD5"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c- Converting the company's debt into shares in favour of the debtor. </w:t>
      </w:r>
    </w:p>
    <w:p w14:paraId="2A186A11"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d- Contributing in kind shares in the Company. </w:t>
      </w:r>
    </w:p>
    <w:p w14:paraId="05A9DAFB"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e- Converting the reserve or part of the distributable profits into capital through one of the following methods: </w:t>
      </w:r>
    </w:p>
    <w:p w14:paraId="604289A0"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1- Increasing the nominal value of the original shares without asking the Company to pay the difference, which shall instead be paid from the reserve, and the shares shall be marked with their new value. </w:t>
      </w:r>
    </w:p>
    <w:p w14:paraId="73A6B309"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2- Promulgating new shares for the amount of the increase and distributing these shares free of charge to the company shareholders in proportion to the original shares held by each of them. </w:t>
      </w:r>
    </w:p>
    <w:p w14:paraId="5D2F6065"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(128) Paragraph (a): </w:t>
      </w:r>
    </w:p>
    <w:p w14:paraId="7D91F3E8"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 The shareholders shall have the priority right to subscribe for the new shares, and any condition to the contrary shall be deemed non-existent; however, as an exception, the shareholders shall not have the priority to subscribe for any of the following: </w:t>
      </w:r>
    </w:p>
    <w:p w14:paraId="6346F6BA"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1- Shares promulgated by the company for the purposes of employee incentive schemes. </w:t>
      </w:r>
    </w:p>
    <w:p w14:paraId="347429B1"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2- Shares promulgated by the company to admit a strategic partner in accordance with the provisions of Article (127 bis) of this Law. </w:t>
      </w:r>
    </w:p>
    <w:p w14:paraId="67704942"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3- Shares promulgated by the company against debt in accordance with the provisions of Article (127 bis 1) of this Law. </w:t>
      </w:r>
    </w:p>
    <w:p w14:paraId="59B760A3"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(131): </w:t>
      </w:r>
    </w:p>
    <w:p w14:paraId="6B032A20"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promulgated decision on the capital increase shall be published on the website of the Ministry responsible for commercial affairs after the increase is registered in the Commercial Register. </w:t>
      </w:r>
    </w:p>
    <w:p w14:paraId="7373F074"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(168) Paragraph (f): </w:t>
      </w:r>
    </w:p>
    <w:p w14:paraId="41DC8275"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f-Disposing of the shares he owns and having a priority in subscribing for new shares in accordance with the provisions of the Law, taking into consideration the provisions and decisions governing the rules, conditions and procedures for acquisitions and mergers promulgated by the Central Bank of Bahrain with regards to listed joint stock companies or companies licensed by them, and promulgated by the Minister concerned with the commercial affairs in relation to the other companies. </w:t>
      </w:r>
    </w:p>
    <w:p w14:paraId="4385A722"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(183): </w:t>
      </w:r>
    </w:p>
    <w:p w14:paraId="79699B04"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Chairman of the Board of Directors is the company’s president and represents it before third parties, and his signature is considered the signature of the Board of Directors before third parties. He shall implement the board's decisions and abide by its recommendations. The Vice Chairman shall act for the Chairman in his absence and has the same powers as the Chairman of the Board. </w:t>
      </w:r>
    </w:p>
    <w:p w14:paraId="636CD639"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However, the company's Statute may provide for the delegation or involvement of another member of the Board of Directors or the executive management in exercising the powers of the president of the Board. </w:t>
      </w:r>
    </w:p>
    <w:p w14:paraId="61632697"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(184 bis) Paragraph (a): </w:t>
      </w:r>
    </w:p>
    <w:p w14:paraId="33CC5F8C"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 An audit committee shall be formed by the Board of Directors and consist fully of its members by a decision promulgated by the Board of Directors to review the Company's accounting and financial practices, accounting audits and matters related to them, and adherence to the provisions of the Law and the company's regulations and policies. The Corporate Governance and Management Charter defines the controls for forming the audit committee, its terms of reference, its work system, and the remuneration of its members. </w:t>
      </w:r>
    </w:p>
    <w:p w14:paraId="427A5EE4"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(187) Paragraph (b): </w:t>
      </w:r>
    </w:p>
    <w:p w14:paraId="6B973348"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b- Each shareholder may bring the lawsuit against the company's Board of Directors separately if the company fails to raise it in accordance with the provisions of paragraph (a) of this Article if the damage caused direct harm to him as a shareholder after he notifies the company by a registered letter with acknowledgement of its receipt at least thirteen days prior to filing the lawsuit. Any provision mentioned in the company's Statute that stipulates otherwise shall be deemed null. The shareholder may request during the hearing of the lawsuit to oblige the defendant or a third party to provide any documentation relevant to the subject matter without the need to specify each document separately. </w:t>
      </w:r>
    </w:p>
    <w:p w14:paraId="229744EC"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(188): </w:t>
      </w:r>
    </w:p>
    <w:p w14:paraId="203BDDA4"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company's Statute shall specify the manner of determining the remuneration of the Chairman and members of the Board of Directors, the total of which shall not exceed 10% of the net profits after deducting the legal reserves and distributing a profit of not less than 5% of the company’s paid-up capital. The general assembly may decide to pay an annual remuneration to the president and members of the Board of Directors in the years in which the company has not achieved profits or in the years in which no dividends are paid to the shareholders, provided that the Minister concerned with commercial affairs approves such payment. The Board of Directors’ report to the general assembly shall include a comprehensive account of all payments that the president and members of the Board of Directors obtained, each separately, during the financial year, including salaries, profit shares, representation allowances, attendance allowances, expenses, and the like. The report shall also include an account of the amounts paid to the members of the Board of Directors in their capacities as employees and administrators and what they have received for technical, administrative, consulting, or any other business. The aforementioned report shall also include the remuneration of the executive management members, each separately, including any salaries, privileges, benefits, and shares. </w:t>
      </w:r>
    </w:p>
    <w:p w14:paraId="33B29021"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(189) Paragraph (d): </w:t>
      </w:r>
    </w:p>
    <w:p w14:paraId="64501AA0"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d- Without prejudice to the rights of third parties in good faith, if the terms of the contract or the actions were unfair or harmful to the interests of the shareholders, the court shall require the member of the Board of Directors that has the conflict of interests to pay compensation and to return to the company any profit or benefit realized by him. The court may also decide to prohibit him from undertaking any management position in any company or from representing it for a period not less than one year, and it may overrule the contract or act. Without prejudice to the provisions of paragraph (b) of Article (18 bis) and Article 186) of this Law, the rest of the Board of Directors and managers shall be jointly liable with the director that has the conflict of interests if they have approved the contract or act. </w:t>
      </w:r>
    </w:p>
    <w:p w14:paraId="701A67C1"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(199) Paragraph (a): </w:t>
      </w:r>
    </w:p>
    <w:p w14:paraId="400B4C14"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 A- The invitation to shareholders to convene the General Assembly shall be announced in at least two local daily newspapers, one of which is promulgated in Arabic and the other in English, at least twenty-one days before the date set for the meeting. The announcement should include the agenda, be detailed, and include the necessary information as determined by the Implementing Regulations. </w:t>
      </w:r>
    </w:p>
    <w:p w14:paraId="0C726393"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(201): </w:t>
      </w:r>
    </w:p>
    <w:p w14:paraId="1B62BCBF"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President of the board of directors, his deputy, or whoever is delegated by the Board of Directors or by the general assembly shall preside over the general assembly meeting. The meeting shall not be valid unless it is attended by a number of shareholders representing more than half the capital. If this quorum is not available, an invitation shall be sent for a second meeting to be held on the same agenda within seven to fifteen days from the date fixed for the first meeting. The second meeting shall not be valid unless it is attended by a number of shareholders representing at least 30% of the capital. The third meeting shall be valid no matter how many attendees there are.It is not permissible to send a new invitation for the last two meetings if the dates have been specified in the invitation for the first meeting, provided that the announcement after one of these two meetings has not been made in at least two local newspapers, one of which is promulgated in Arabic and the other in English. </w:t>
      </w:r>
    </w:p>
    <w:p w14:paraId="35EFA3A9"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(212) Paragraph Two: </w:t>
      </w:r>
    </w:p>
    <w:p w14:paraId="45664DAE"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It is not permissible to send a new invitation to the last two meetings if the dates have been specified in the invitation to the first meeting, provided that it is published in at least two local daily newspapers, one of which is promulgated in Arabic and the other in English, that none of these tow meetings would be held. </w:t>
      </w:r>
    </w:p>
    <w:p w14:paraId="00BEEA66"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(215) Paragraph (b): </w:t>
      </w:r>
    </w:p>
    <w:p w14:paraId="37330AE5"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b- The shareholder may, during the consideration of the claim of invalidity referred to in paragraph (a) of this Article, require the defendant or third parties to submit any documentation or parts thereof in his possession without the need to specify each document separately. </w:t>
      </w:r>
    </w:p>
    <w:p w14:paraId="3C35C3BE"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(215 bis) Paragraph (c): </w:t>
      </w:r>
    </w:p>
    <w:p w14:paraId="75A31913"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c- The shareholder may, during the consideration of the claim of invalidity referred to in paragraph (a) of this Article, oblige the defendant or third parties to submit any documentation or categories thereof in his possession without the need to specify each document separately. </w:t>
      </w:r>
    </w:p>
    <w:p w14:paraId="0D05F1EE"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(224) Paragraph Three: </w:t>
      </w:r>
    </w:p>
    <w:p w14:paraId="381EED09"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Taking into consideration the rules promulgated by the Central Bank of Bahrain, the statutory reserve can be used to increase the company's share capital or to cover losses that caused a deficiency in its share capital. If this reserve exceeds 50% of the promulgated share capital, the general assembly may decide to distribute the excess amount to the shareholders in years in which the company does not achieve any distributable profits. </w:t>
      </w:r>
    </w:p>
    <w:p w14:paraId="1578473E"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(261) Paragraph One: </w:t>
      </w:r>
    </w:p>
    <w:p w14:paraId="4251C840"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 limited liability company is a company consisting of a number of persons, and each partner is only responsible to the extent of his share in the capital. It may be owned by one natural or legal person. </w:t>
      </w:r>
    </w:p>
    <w:p w14:paraId="567C17F7"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(268): </w:t>
      </w:r>
    </w:p>
    <w:p w14:paraId="71B03AF7"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company’s manager, or whomever the partners delegate, shall register the company in the Commercial Register and publish it on the website of the ministry concerned with commercial affairs. The company shall not acquire a corporate entity before registering it, and it shall not undertake its activities before registration. Any act undertaken for the company before registration shall only bind the person who undertakes it, and he shall be liable for it to the extent of all his property. If more than one person undertakes the act, they shall be jointly liable for it. </w:t>
      </w:r>
    </w:p>
    <w:p w14:paraId="10D30693"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(269) Paragraph One: </w:t>
      </w:r>
    </w:p>
    <w:p w14:paraId="0AAFFE29"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capital of the limited liability company is divided into equal shares. </w:t>
      </w:r>
    </w:p>
    <w:p w14:paraId="1CB62CAF"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(271): </w:t>
      </w:r>
    </w:p>
    <w:p w14:paraId="13DCFB7C"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assignment of a share shall be effective towards the partners and third parties as of the date of the registration thereof in the Commercial Register and the publication thereof on the website of the ministry concerned with commercial affairs. </w:t>
      </w:r>
    </w:p>
    <w:p w14:paraId="1FA88995"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(272): </w:t>
      </w:r>
    </w:p>
    <w:p w14:paraId="1FB2E230"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share of a partner shall devolve to his heirs or legatees in a will. </w:t>
      </w:r>
    </w:p>
    <w:p w14:paraId="2C9C02BC"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(285) Paragraph (a): </w:t>
      </w:r>
    </w:p>
    <w:p w14:paraId="7821C215"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 The company’s Memorandum of Association shall not be amended nor its capital increased or reduced without a decision by the company’s general assembly to be promulgated by the numerical majority of the partners who own three-fourths of the capital, unless the company’s Memorandum of Association provides for a higher percentage. However, the partners’ obligations shall not be increased without their unanimous approval. </w:t>
      </w:r>
    </w:p>
    <w:p w14:paraId="421F8D06"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Two </w:t>
      </w:r>
    </w:p>
    <w:p w14:paraId="4F720083"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New Articles shall be added to the Commercial Companies Law promulgated by Legislative Decree No. (21) of 2001, in numbers (127 bis), (127 bis 1), (174), (216 bis), (236 bis 1) and (239 bis), (319 bis), (319 bis 1), and (362 bis 1), as well as a paragraph added to Article (204), a new paragraph (c) to Article (312), and a new paragraph (m) to Article (362), the following are their texts: </w:t>
      </w:r>
    </w:p>
    <w:p w14:paraId="638A798E"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(127 bis): </w:t>
      </w:r>
    </w:p>
    <w:p w14:paraId="52661FDD"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Subject to the provisions and regulations promulgated by the Central Bank of Bahrain, the company may resolve, according to a decision promulgated by the shareholders in the extraordinary general assembly, to increase its capital, provided that the increase is allocated for the purpose of admitting a strategic partner who has the ability to provide technical, operational, or marketing support to the company, notwithstanding any conditions and regulations determined by a decision from the Minister concerned with commercial affairs after coordinating the same with the Central Bank of Bahrain. </w:t>
      </w:r>
    </w:p>
    <w:p w14:paraId="32E154FA"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invitation for the extraordinary general assembly meeting shall include a detailed study illustrating the justifications for the capital increase, the feasibility of admitting the proposed strategic partner, the effect of his entry on the ownership percentages of the company's shareholders, and the expected benefits as a result. </w:t>
      </w:r>
    </w:p>
    <w:p w14:paraId="0985BFAF"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All arrangements related to the admission of the strategic partner shall be executed within a maximum period of six months from promulgating the decision of the extraordinary general assembly to approve his admission as a strategic partner; otherwise, the decision shall be deemed non-existent. </w:t>
      </w:r>
    </w:p>
    <w:p w14:paraId="6B174D46"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(127 bis 1): </w:t>
      </w:r>
    </w:p>
    <w:p w14:paraId="77FC792D"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company may resolve, according to a decision promulgated by the shareholders at the extraordinary general assembly, to increase its capital by converting specific cash debts into shares in its share capital, which shall be promulgated to the creditors upon their approval, notwithstanding any terms and conditions specified by a decision promulgated by the Minister concerned with commercial affairs after coordinating the same with the Central Bank of Bahrain. </w:t>
      </w:r>
    </w:p>
    <w:p w14:paraId="2BC1B234"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invitation for the extraordinary general assembly meeting shall include a detailed study illustrating the feasibility and necessity of converting cash debts into shares in the company in favour of the creditors, in addition to the effect of the transfer on the ownership percentages of the company's shareholders. </w:t>
      </w:r>
    </w:p>
    <w:p w14:paraId="40DE3C4C"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(174): </w:t>
      </w:r>
    </w:p>
    <w:p w14:paraId="28BC0D6C"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company shall make the following information regarding every candidate standing for board elections available on its website or send it to each of the shareholders separately by any approved means, starting from the date of dispatching the invitations for the general assembly meeting: </w:t>
      </w:r>
    </w:p>
    <w:p w14:paraId="515BAB98"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1- Curriculum vitae, including academic and professional qualifications. </w:t>
      </w:r>
    </w:p>
    <w:p w14:paraId="44D2CB5F"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2- Any act performed by the candidate directly or indirectly that is competitive with the company. </w:t>
      </w:r>
    </w:p>
    <w:p w14:paraId="65D0DD97"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3- Names of companies and entities in which he conducts business or is a member of their boards of directors. </w:t>
      </w:r>
    </w:p>
    <w:p w14:paraId="18D1E125"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4- Any position he occupies that requires an excessive amount of time. </w:t>
      </w:r>
    </w:p>
    <w:p w14:paraId="46B70283"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5- Any other information specified by the implementing regulations. </w:t>
      </w:r>
    </w:p>
    <w:p w14:paraId="75E82CA9"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company is required to send all information to the company's shareholders in any way it deems appropriate, and to publish this information on all social media accounts of the company, if any. </w:t>
      </w:r>
    </w:p>
    <w:p w14:paraId="67063DC3"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company shall also include information related to the president and members of the Board of Directors in its annual report and on its website. </w:t>
      </w:r>
    </w:p>
    <w:p w14:paraId="757C511B"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(216 bis): </w:t>
      </w:r>
    </w:p>
    <w:p w14:paraId="3D406EE5"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 The company may have one or more programmes to motivate its employees by enabling them to own shares in it, and the company shall disclose to the employees the full details of the programme, including the terms of their entitlement to owning those shares. </w:t>
      </w:r>
    </w:p>
    <w:p w14:paraId="6BEB2B38"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b- The Central Bank of Bahrain may promulgate any decisions as it deems appropriate to regulate the mechanism of the employee incentive schemes for listed joint stock companies or companies licensed by it, and the Minister concerned with commercial affairs may promulgate regulatory decisions with respect to other companies. </w:t>
      </w:r>
    </w:p>
    <w:p w14:paraId="37E5EFFE"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(236 bis 1): </w:t>
      </w:r>
    </w:p>
    <w:p w14:paraId="0B34A570"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ownership of the company shall be in accordance with the terms and conditions specified by the implementing regulations, without prejudice to the rules and regulations promulgated by the Central Bank of Bahrain with respect to companies licensed by it. </w:t>
      </w:r>
    </w:p>
    <w:p w14:paraId="7DBB7C12"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(239 bis): </w:t>
      </w:r>
    </w:p>
    <w:p w14:paraId="1C93BC32"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Without prejudice to the provisions of Article (138) of this Law, a closed joint stock company may, after obtaining the approval of the extraordinary general assembly, borrow in order to increase its share capital by issuing debt bonds convertible into shares in the company, while taking into consideration the provisions of the company's Articles of Association. These bonds shall be named (convertible debt bonds)and their promulgation and conversion into shares shall be in accordance with the provisions of the Central Bank of Bahrain and Financial Institutions Law promulgated by Law No. 64 of 2006 and its Implementing Regulations for the companies licensed by it. The Minister concerned with commercial affairs shall promulgate the regulations and policies to be followed in the promulgation of convertible debt bonds for the other companies. </w:t>
      </w:r>
    </w:p>
    <w:p w14:paraId="6AA7952A"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In the event of the company's liquidation or bankruptcy before converting its debt bonds to shares in the company, the right of the bondholder to recover the amount of the debt and the resulting interest takes precedence over the rights of the company's shareholders. </w:t>
      </w:r>
    </w:p>
    <w:p w14:paraId="3A1265A4"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(319 bis): </w:t>
      </w:r>
    </w:p>
    <w:p w14:paraId="6ED2284E"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acquisition of shares or the carrying out of any act leading to the acquisition of shares or convertible securities in the share capital of a listed joint stock company by a person or group of persons or connected persons is subject to the provisions and decisions regulating the rules, conditions, and procedures for acquisition operations, as determined by a resolution promulgated by the Central Bank of Bahrain. </w:t>
      </w:r>
    </w:p>
    <w:p w14:paraId="0F612F7A"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(319 bis 1): </w:t>
      </w:r>
    </w:p>
    <w:p w14:paraId="1E67079B"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Taking into account the provisions of the Central Bank of Bahrain and Financial Institutions Law promulgated by Law No. (64) of 2006 and its Implementing Regulations: </w:t>
      </w:r>
    </w:p>
    <w:p w14:paraId="719B8632"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 The acquiring entity that obtained, by virtue of an offer, a percentage of approval equivalent to 90% or more of the shares in the share capital of the listed joint stock company is entitled to acquire all shares owned by shareholders at a percentage of 100%, and the remaining shareholders shall sell their shares to the acquiring entity within a period not exceeding three months from the date that the acquiring entity obtained the approval percentage. </w:t>
      </w:r>
    </w:p>
    <w:p w14:paraId="7678118A"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b- Any shareholder that does not accept the acquisition offer presented by the acquiring entity that obtained an acceptance percentage equivalent to 90% or more of the shares in the company's capital of the listed joint stock company may be submitted to the acquiring entity to oblige it to submit an acquisition offer to purchase his shares within a period not exceeding three months from the date of receiving the request. </w:t>
      </w:r>
    </w:p>
    <w:p w14:paraId="7745D231"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 shareholder who did not accept the acquiring entity's offer to sell his shares has the right to resort to the competent court within 60 days from the date of submitting the acquisition offer by the acquiring party to buy his shares in writing, and the acquisition procedures may not be suspended without a court decision, otherwise, the acquisition shall be settled. </w:t>
      </w:r>
    </w:p>
    <w:p w14:paraId="4C9D93C4"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(362 bis 1): </w:t>
      </w:r>
    </w:p>
    <w:p w14:paraId="543AAAAE"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Minister concerned with commercial affairs or any other person delegated by him, before referring the offender to criminal trial, may decide to reconcile the crimes provided for in paragraphs (b), (f), (g), (h), and (j) of Article (362) of this Law by settling the reconciliation amounts determined by a decision of the Minister concerned with commercial affairs. </w:t>
      </w:r>
    </w:p>
    <w:p w14:paraId="69B2C54D"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After confronting the offender with the violation, the person writing down the report shall offer him reconciliation and record this in the report, and the offender that chooses to reconcile shall pay the amount determined to the Ministry concerned with Commercial Affairs within seven working days from the date of presenting the reconciliation proposal to him, all in accordance with the regulations and procedures specified by a decision promulgated by the Minister of Commercial Affairs. The Criminal Lawsuit and all its effects shall be terminated upon the settlement of the reconciliation amount in full. </w:t>
      </w:r>
    </w:p>
    <w:p w14:paraId="0A4810FD"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(204) Paragraph Two: </w:t>
      </w:r>
    </w:p>
    <w:p w14:paraId="09C0709D"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statutes of the company may provide for the adoption of an electronic voting system, subject to the conditions and rules specified by a decision promulgated by the Minister responsible for commerce. </w:t>
      </w:r>
    </w:p>
    <w:p w14:paraId="36ACDB14"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(312) Paragraph (c): </w:t>
      </w:r>
    </w:p>
    <w:p w14:paraId="205D4FE8"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c- In the event of a merger of a listed joint stock company or companies licensed by the Central Bank of Bahrain, the provisions provided for in the Central Bank of Bahrain and Financial Institutions Law promulgated by Law No. (64) of 2006 and the regulations and rules promulgated in implementing its provisions. </w:t>
      </w:r>
    </w:p>
    <w:p w14:paraId="36CF2F41"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(362) Paragraph (m): </w:t>
      </w:r>
    </w:p>
    <w:p w14:paraId="45549E64"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m- Every partner or manager who has violated the provisions of any of the two Articles (304 bis 1) and (304 bis 2). </w:t>
      </w:r>
    </w:p>
    <w:p w14:paraId="5A4D2AA2"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Three </w:t>
      </w:r>
    </w:p>
    <w:p w14:paraId="5D696D8E"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 new Part, Part Nine bis, under the title (Non-Profit Company), shall be added to the Commercial Companies Law promulgated by Legislative Decree No. (21) of 2001, which includes the following Articles: </w:t>
      </w:r>
    </w:p>
    <w:p w14:paraId="309CBF39"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(304 bis): </w:t>
      </w:r>
    </w:p>
    <w:p w14:paraId="0860B0FF"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 non-profit company is one that does not primarily seek to achieve profits. The profits are used to achieve the objectives for which it was established, and it shall take the form of a limited liability company. The name of the company shall be followed by the phrase (a non-profit company) or (NPC). </w:t>
      </w:r>
    </w:p>
    <w:p w14:paraId="0072DE76"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(304 bis 1): </w:t>
      </w:r>
    </w:p>
    <w:p w14:paraId="51CD14B5"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company may carry out any commercial activity that enables it to achieve its objectives provided for in its Memorandum of Association, and it is prohibited from using the profits for anything other than these objectives. </w:t>
      </w:r>
    </w:p>
    <w:p w14:paraId="43A0344E"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company may not distribute any profits directly or indirectly to its partners. </w:t>
      </w:r>
    </w:p>
    <w:p w14:paraId="74035D63"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(304 bis 2): </w:t>
      </w:r>
    </w:p>
    <w:p w14:paraId="4022A2FD"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company shall not be liquidated voluntarily unless with the approval of the Ministry concerned with Commercial Affairs. </w:t>
      </w:r>
    </w:p>
    <w:p w14:paraId="0BD39FDA"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b- The funds of the company shall be devolved to the non-profit-making entities specified in its Memorandum of Association, and if the Memorandum does not specify the non-profit entities to which the funds of the company will devolve, the funds shall be devolved by a decision of the Minister concerned with Commercial Affairs to a non-profit party that practices similar purposes to those specified for the funds. In all cases, the company may not transfer any funds to any party without prior approval of the Ministry concerned with Commercial Affairs after coordinating with the concerned Authorities, provided that these funds shall not be transferred outside the Kingdom of Bahrain. </w:t>
      </w:r>
    </w:p>
    <w:p w14:paraId="50A81CCD"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non-profit organization to which the funds have been devolved is obligated to use them for the objectives specified for them. </w:t>
      </w:r>
    </w:p>
    <w:p w14:paraId="5C65BD90"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(304 bis 3): </w:t>
      </w:r>
    </w:p>
    <w:p w14:paraId="46261607"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Any company may convert to a non-profit company, and a non-profit company may not convert to another form of company. </w:t>
      </w:r>
    </w:p>
    <w:p w14:paraId="3E27E6C8"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(304 bis 4): </w:t>
      </w:r>
    </w:p>
    <w:p w14:paraId="1BCD5123"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implementing regulations shall stipulate the other conditions for establishing non-profit companies, their purposes, the regulations of their businesses, management, and liquidation, and the conditions that are required to be met by the managers. </w:t>
      </w:r>
    </w:p>
    <w:p w14:paraId="2EAE7452"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(304 bis 5): </w:t>
      </w:r>
    </w:p>
    <w:p w14:paraId="75B14800"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Unless otherwise stipulated in this part, the provisions governing the limited liability company shall apply to the non-profit company. </w:t>
      </w:r>
    </w:p>
    <w:p w14:paraId="2D241C84"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Four </w:t>
      </w:r>
    </w:p>
    <w:p w14:paraId="5D66B8D0"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Part Eight of the Commercial Companies Law promulgated by Legislative Decree No. (21) of 2001 shall be nullified. Paragraph (b) of Article (23 bis) and Clause (c) of Article (299) of the same Law shall be nullified. Any text that contradicts the provisions of this Law shall be nullified. </w:t>
      </w:r>
    </w:p>
    <w:p w14:paraId="48CCDAA1"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Five </w:t>
      </w:r>
    </w:p>
    <w:p w14:paraId="75EC2EDF"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Each Single Person Company established before the provisions of this Law came into effect shall be deemed a limited liability company, and it shall amend its positions in accordance with its provisions within six months from the date of its enforcement. </w:t>
      </w:r>
    </w:p>
    <w:p w14:paraId="00CF1FCB"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Article Six </w:t>
      </w:r>
    </w:p>
    <w:p w14:paraId="25036F1D"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The Prime Minister and Ministers - each according to his jurisdiction - shall implement the provisions of this Law, and it shall come into effect on the following day of the date of its publication in the Official Gazette. </w:t>
      </w:r>
    </w:p>
    <w:p w14:paraId="0FCA6024"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King of the Kingdom of Bahrain </w:t>
      </w:r>
    </w:p>
    <w:p w14:paraId="61D6F152"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Hamad Bin Isa Al Khalifa </w:t>
      </w:r>
    </w:p>
    <w:p w14:paraId="0DF4CDBE"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First Deputy Prime Minister </w:t>
      </w:r>
    </w:p>
    <w:p w14:paraId="03859FE2"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b/>
          <w:bCs/>
          <w:sz w:val="28"/>
          <w:szCs w:val="28"/>
          <w:lang w:val="en-GB"/>
        </w:rPr>
        <w:t>Salman bin Hamad Al Khalifa </w:t>
      </w:r>
    </w:p>
    <w:p w14:paraId="38535ADF"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Promulgated in Riffa Palace: </w:t>
      </w:r>
    </w:p>
    <w:p w14:paraId="70D1F892" w14:textId="77777777" w:rsidR="001D20C3" w:rsidRPr="001D20C3" w:rsidRDefault="001D20C3" w:rsidP="00C26435">
      <w:pPr>
        <w:spacing w:before="120" w:after="0" w:line="360" w:lineRule="auto"/>
        <w:rPr>
          <w:rFonts w:ascii="Arial" w:eastAsia="Times New Roman" w:hAnsi="Arial" w:cs="Arial"/>
          <w:sz w:val="28"/>
          <w:szCs w:val="28"/>
          <w:lang w:val="en-GB"/>
        </w:rPr>
      </w:pPr>
      <w:r w:rsidRPr="001D20C3">
        <w:rPr>
          <w:rFonts w:ascii="Arial" w:eastAsia="Times New Roman" w:hAnsi="Arial" w:cs="Arial"/>
          <w:sz w:val="28"/>
          <w:szCs w:val="28"/>
          <w:lang w:val="en-GB"/>
        </w:rPr>
        <w:t>On: 11 Safar 1442 A.H. </w:t>
      </w:r>
    </w:p>
    <w:p w14:paraId="4239F7E5" w14:textId="77777777" w:rsidR="001D20C3" w:rsidRPr="001D20C3" w:rsidRDefault="001D20C3" w:rsidP="00C26435">
      <w:pPr>
        <w:spacing w:before="120" w:after="0" w:line="360" w:lineRule="auto"/>
        <w:rPr>
          <w:rFonts w:ascii="Arial" w:hAnsi="Arial" w:cs="Arial"/>
          <w:sz w:val="28"/>
          <w:szCs w:val="28"/>
        </w:rPr>
      </w:pPr>
      <w:r w:rsidRPr="001D20C3">
        <w:rPr>
          <w:rFonts w:ascii="Arial" w:eastAsia="Times New Roman" w:hAnsi="Arial" w:cs="Arial"/>
          <w:sz w:val="28"/>
          <w:szCs w:val="28"/>
          <w:lang w:val="en-GB"/>
        </w:rPr>
        <w:t>Corresponding to: 28 September 2020 </w:t>
      </w:r>
    </w:p>
    <w:sectPr w:rsidR="001D20C3" w:rsidRPr="001D20C3" w:rsidSect="00DC0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C3"/>
    <w:rsid w:val="000129C5"/>
    <w:rsid w:val="001D20C3"/>
    <w:rsid w:val="00435380"/>
    <w:rsid w:val="00521F4E"/>
    <w:rsid w:val="00C26435"/>
    <w:rsid w:val="00DC06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14215"/>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4423</Words>
  <Characters>25212</Characters>
  <Application>Microsoft Office Word</Application>
  <DocSecurity>0</DocSecurity>
  <Lines>210</Lines>
  <Paragraphs>59</Paragraphs>
  <ScaleCrop>false</ScaleCrop>
  <Company/>
  <LinksUpToDate>false</LinksUpToDate>
  <CharactersWithSpaces>29576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