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DCF75" w14:textId="77777777" w:rsidR="009D3500" w:rsidRPr="009D3500" w:rsidRDefault="009D3500" w:rsidP="00AF597B">
      <w:pPr>
        <w:spacing w:before="120" w:after="0" w:line="360" w:lineRule="auto"/>
        <w:rPr>
          <w:rFonts w:ascii="Arial" w:eastAsia="Times New Roman" w:hAnsi="Arial" w:cs="Arial"/>
          <w:b/>
          <w:bCs/>
          <w:sz w:val="28"/>
          <w:szCs w:val="28"/>
          <w:lang w:val="en-GB"/>
        </w:rPr>
      </w:pPr>
      <w:r w:rsidRPr="009D350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B6C7CC4" w14:textId="77777777" w:rsidR="009D3500" w:rsidRPr="009D3500" w:rsidRDefault="009D3500" w:rsidP="00AF597B">
      <w:pPr>
        <w:spacing w:before="120" w:after="0" w:line="360" w:lineRule="auto"/>
        <w:rPr>
          <w:rFonts w:ascii="Arial" w:eastAsia="Times New Roman" w:hAnsi="Arial" w:cs="Arial"/>
          <w:b/>
          <w:bCs/>
          <w:sz w:val="28"/>
          <w:szCs w:val="28"/>
          <w:lang w:val="en-GB"/>
        </w:rPr>
      </w:pPr>
      <w:r w:rsidRPr="009D3500">
        <w:rPr>
          <w:rFonts w:ascii="Arial" w:eastAsia="Times New Roman" w:hAnsi="Arial" w:cs="Arial"/>
          <w:b/>
          <w:bCs/>
          <w:sz w:val="28"/>
          <w:szCs w:val="28"/>
          <w:lang w:val="en-GB"/>
        </w:rPr>
        <w:t>For any corrections, remarks, or suggestions, kindly contact us on translate@lloc.gov.bh</w:t>
      </w:r>
    </w:p>
    <w:p w14:paraId="1BFB4D10" w14:textId="77777777" w:rsidR="009D3500" w:rsidRPr="009D3500" w:rsidRDefault="009D3500" w:rsidP="00AF597B">
      <w:pPr>
        <w:spacing w:before="120" w:after="0" w:line="360" w:lineRule="auto"/>
        <w:rPr>
          <w:rFonts w:ascii="Arial" w:eastAsia="Times New Roman" w:hAnsi="Arial" w:cs="Arial"/>
          <w:b/>
          <w:bCs/>
          <w:sz w:val="28"/>
          <w:szCs w:val="28"/>
          <w:lang w:val="en-GB"/>
        </w:rPr>
      </w:pPr>
      <w:r w:rsidRPr="009D3500">
        <w:rPr>
          <w:rFonts w:ascii="Arial" w:eastAsia="Times New Roman" w:hAnsi="Arial" w:cs="Arial"/>
          <w:b/>
          <w:bCs/>
          <w:sz w:val="28"/>
          <w:szCs w:val="28"/>
          <w:lang w:val="en-GB"/>
        </w:rPr>
        <w:t>Published on the website on May 2024</w:t>
      </w:r>
      <w:r w:rsidRPr="009D3500">
        <w:rPr>
          <w:rFonts w:ascii="Arial" w:eastAsia="Times New Roman" w:hAnsi="Arial" w:cs="Arial"/>
          <w:b/>
          <w:bCs/>
          <w:sz w:val="28"/>
          <w:szCs w:val="28"/>
          <w:lang w:val="en-GB"/>
        </w:rPr>
        <w:br w:type="page"/>
      </w:r>
    </w:p>
    <w:p w14:paraId="12C81AD5" w14:textId="77777777" w:rsidR="009D3500" w:rsidRPr="009D3500" w:rsidRDefault="009D3500" w:rsidP="00AF597B">
      <w:pPr>
        <w:spacing w:before="120" w:after="0" w:line="360" w:lineRule="auto"/>
        <w:jc w:val="center"/>
        <w:rPr>
          <w:rFonts w:ascii="Arial" w:eastAsia="Times New Roman" w:hAnsi="Arial" w:cs="Arial"/>
          <w:sz w:val="28"/>
          <w:szCs w:val="28"/>
          <w:lang w:val="en-GB"/>
        </w:rPr>
      </w:pPr>
      <w:r w:rsidRPr="009D3500">
        <w:rPr>
          <w:rFonts w:ascii="Arial" w:eastAsia="Times New Roman" w:hAnsi="Arial" w:cs="Arial"/>
          <w:b/>
          <w:bCs/>
          <w:sz w:val="28"/>
          <w:szCs w:val="28"/>
          <w:lang w:val="en-GB"/>
        </w:rPr>
        <w:lastRenderedPageBreak/>
        <w:t>Legislative Decree No. (26) of 2002 Approving the Accession to the Treaty of the Organisation of the Islamic Conference on Combating International Terrorism</w:t>
      </w:r>
    </w:p>
    <w:p w14:paraId="21BA23D0" w14:textId="77777777" w:rsidR="009D3500" w:rsidRPr="009D3500" w:rsidRDefault="009D3500" w:rsidP="00AF597B">
      <w:pPr>
        <w:spacing w:before="120" w:after="0" w:line="360" w:lineRule="auto"/>
        <w:rPr>
          <w:rFonts w:ascii="Arial" w:eastAsia="Times New Roman" w:hAnsi="Arial" w:cs="Arial"/>
          <w:b/>
          <w:bCs/>
          <w:sz w:val="28"/>
          <w:szCs w:val="28"/>
          <w:lang w:val="en-GB"/>
        </w:rPr>
      </w:pPr>
      <w:r w:rsidRPr="009D3500">
        <w:rPr>
          <w:rFonts w:ascii="Arial" w:eastAsia="Times New Roman" w:hAnsi="Arial" w:cs="Arial"/>
          <w:b/>
          <w:bCs/>
          <w:sz w:val="28"/>
          <w:szCs w:val="28"/>
          <w:lang w:val="en-GB"/>
        </w:rPr>
        <w:br w:type="page"/>
      </w:r>
    </w:p>
    <w:p w14:paraId="7CFCB282"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We, Hamad bin Isa Al Khalifa, King of the Kingdom of Bahrain. </w:t>
      </w:r>
    </w:p>
    <w:p w14:paraId="05591E2A"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Having reviewed the Constitution, </w:t>
      </w:r>
    </w:p>
    <w:p w14:paraId="46E6EB54"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The instrument of ratification of the State of Bahrain on the Charter of the Organisation of the Islamic Conference dated 29 June 1972; </w:t>
      </w:r>
    </w:p>
    <w:p w14:paraId="23DEC697"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And the Treaty of the Organisation of the Islamic Conference to Combat International Terrorism adopted by the Islamic Conference of Foreign Ministers at its twenty-sixth session, held in Ouagadougou during the period from 28 June to 1 July 1999; </w:t>
      </w:r>
    </w:p>
    <w:p w14:paraId="347556DD"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And upon the submission of the Minister of Foreign Affairs, </w:t>
      </w:r>
    </w:p>
    <w:p w14:paraId="1492251E"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And after the approval of the Council of Ministers, </w:t>
      </w:r>
    </w:p>
    <w:p w14:paraId="45A6B8A7"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Hereby Decree the following Law: </w:t>
      </w:r>
    </w:p>
    <w:p w14:paraId="2806C6D2"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Article One </w:t>
      </w:r>
    </w:p>
    <w:p w14:paraId="27062C33"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The Accession to Treaty of the Organisation of the Islamic Conference to Combat International Terrorism adopted by the Islamic Conference of Foreign Ministers at its twenty-sixth session, held in Ouagadougou during the period from 28 June to 1 July 1999, attached to this Law, has been ratified. </w:t>
      </w:r>
    </w:p>
    <w:p w14:paraId="32DA6610"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Article Two </w:t>
      </w:r>
    </w:p>
    <w:p w14:paraId="7F8A3CDD"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754DEE4E"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King of the Kingdom of Bahrain </w:t>
      </w:r>
    </w:p>
    <w:p w14:paraId="49BC28A3"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Hamad bin Isa Al Khalifa </w:t>
      </w:r>
    </w:p>
    <w:p w14:paraId="526FCA42"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Prime Minister  </w:t>
      </w:r>
    </w:p>
    <w:p w14:paraId="25AF2609"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Khalifa bin Salman Al Khalifa </w:t>
      </w:r>
    </w:p>
    <w:p w14:paraId="4B52FBDD"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Minister of Foreign Affairs </w:t>
      </w:r>
    </w:p>
    <w:p w14:paraId="499529E5"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Mohammed bin Mubark Al Khalifa </w:t>
      </w:r>
    </w:p>
    <w:p w14:paraId="7A752382"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Issued at Riffa Palace: </w:t>
      </w:r>
    </w:p>
    <w:p w14:paraId="7AE032F3"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On 4 Rajab 1423 A.H. </w:t>
      </w:r>
    </w:p>
    <w:p w14:paraId="060F96E2" w14:textId="77777777" w:rsidR="009D3500" w:rsidRPr="009D3500" w:rsidRDefault="009D3500" w:rsidP="00AF597B">
      <w:pPr>
        <w:spacing w:before="120" w:after="0" w:line="360" w:lineRule="auto"/>
        <w:rPr>
          <w:rFonts w:ascii="Arial" w:eastAsia="Times New Roman" w:hAnsi="Arial" w:cs="Arial"/>
          <w:sz w:val="28"/>
          <w:szCs w:val="28"/>
          <w:lang w:val="en-GB"/>
        </w:rPr>
      </w:pPr>
      <w:r w:rsidRPr="009D3500">
        <w:rPr>
          <w:rFonts w:ascii="Arial" w:eastAsia="Times New Roman" w:hAnsi="Arial" w:cs="Arial"/>
          <w:b/>
          <w:bCs/>
          <w:sz w:val="28"/>
          <w:szCs w:val="28"/>
          <w:lang w:val="en-GB"/>
        </w:rPr>
        <w:t>Corresponding to 11 September 2002 </w:t>
      </w:r>
    </w:p>
    <w:p w14:paraId="1F1C004B" w14:textId="77777777" w:rsidR="009D3500" w:rsidRPr="009D3500" w:rsidRDefault="009D3500" w:rsidP="00AF597B">
      <w:pPr>
        <w:spacing w:before="120" w:after="0" w:line="360" w:lineRule="auto"/>
        <w:rPr>
          <w:rFonts w:ascii="Arial" w:eastAsia="Times New Roman" w:hAnsi="Arial" w:cs="Arial"/>
          <w:b/>
          <w:bCs/>
          <w:sz w:val="28"/>
          <w:szCs w:val="28"/>
        </w:rPr>
      </w:pPr>
    </w:p>
    <w:p w14:paraId="10440CD3" w14:textId="77777777" w:rsidR="009D3500" w:rsidRPr="009D3500" w:rsidRDefault="009D3500" w:rsidP="00AF597B">
      <w:pPr>
        <w:spacing w:before="120" w:after="0" w:line="360" w:lineRule="auto"/>
        <w:rPr>
          <w:rFonts w:ascii="Arial" w:hAnsi="Arial" w:cs="Arial"/>
          <w:sz w:val="28"/>
          <w:szCs w:val="28"/>
        </w:rPr>
      </w:pPr>
    </w:p>
    <w:sectPr w:rsidR="009D3500" w:rsidRPr="009D3500" w:rsidSect="00FE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0"/>
    <w:rsid w:val="000129C5"/>
    <w:rsid w:val="00435380"/>
    <w:rsid w:val="00521F4E"/>
    <w:rsid w:val="009D3500"/>
    <w:rsid w:val="00AF597B"/>
    <w:rsid w:val="00FE78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F47D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