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699A8" w14:textId="77777777" w:rsidR="0009344E" w:rsidRPr="0009344E" w:rsidRDefault="0009344E" w:rsidP="0009344E">
      <w:pPr>
        <w:spacing w:line="360" w:lineRule="auto"/>
        <w:rPr>
          <w:rFonts w:ascii="Arial" w:hAnsi="Arial" w:cs="Arial"/>
          <w:b/>
          <w:bCs/>
          <w:sz w:val="28"/>
          <w:szCs w:val="28"/>
          <w:lang w:val="en-GB"/>
        </w:rPr>
      </w:pPr>
      <w:r w:rsidRPr="0009344E">
        <w:rPr>
          <w:rFonts w:ascii="Arial"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75FD97C3" w14:textId="77777777" w:rsidR="0009344E" w:rsidRPr="0009344E" w:rsidRDefault="0009344E" w:rsidP="0009344E">
      <w:pPr>
        <w:spacing w:line="360" w:lineRule="auto"/>
        <w:rPr>
          <w:rFonts w:ascii="Arial" w:hAnsi="Arial" w:cs="Arial"/>
          <w:b/>
          <w:bCs/>
          <w:sz w:val="28"/>
          <w:szCs w:val="28"/>
          <w:lang w:val="en-GB"/>
        </w:rPr>
      </w:pPr>
      <w:r w:rsidRPr="0009344E">
        <w:rPr>
          <w:rFonts w:ascii="Arial" w:hAnsi="Arial" w:cs="Arial"/>
          <w:b/>
          <w:bCs/>
          <w:sz w:val="28"/>
          <w:szCs w:val="28"/>
          <w:lang w:val="en-GB"/>
        </w:rPr>
        <w:t>For any corrections, remarks, or suggestions, kindly contact us on translate@lloc.gov.bh</w:t>
      </w:r>
    </w:p>
    <w:p w14:paraId="1D6721DB" w14:textId="1CB3FE2A" w:rsidR="0009344E" w:rsidRPr="0009344E" w:rsidRDefault="0009344E" w:rsidP="0009344E">
      <w:pPr>
        <w:spacing w:line="360" w:lineRule="auto"/>
        <w:rPr>
          <w:rFonts w:ascii="Arial" w:hAnsi="Arial" w:cs="Arial"/>
          <w:b/>
          <w:bCs/>
          <w:sz w:val="28"/>
          <w:szCs w:val="28"/>
          <w:lang w:val="en-GB"/>
        </w:rPr>
      </w:pPr>
      <w:r w:rsidRPr="0009344E">
        <w:rPr>
          <w:rFonts w:ascii="Arial" w:hAnsi="Arial" w:cs="Arial"/>
          <w:b/>
          <w:bCs/>
          <w:sz w:val="28"/>
          <w:szCs w:val="28"/>
          <w:lang w:val="en-GB"/>
        </w:rPr>
        <w:t>Published on the website on April 2025</w:t>
      </w:r>
      <w:r w:rsidRPr="0009344E">
        <w:rPr>
          <w:rFonts w:ascii="Arial" w:hAnsi="Arial" w:cs="Arial"/>
          <w:b/>
          <w:bCs/>
          <w:sz w:val="28"/>
          <w:szCs w:val="28"/>
          <w:lang w:val="en-GB"/>
        </w:rPr>
        <w:br w:type="page"/>
      </w:r>
    </w:p>
    <w:p w14:paraId="5E2BAA0F" w14:textId="414F61C9" w:rsidR="00DC5D50" w:rsidRPr="0009344E" w:rsidRDefault="00DC5D50" w:rsidP="0009344E">
      <w:pPr>
        <w:spacing w:line="360" w:lineRule="auto"/>
        <w:jc w:val="center"/>
        <w:rPr>
          <w:rFonts w:ascii="Arial" w:hAnsi="Arial" w:cs="Arial"/>
          <w:b/>
          <w:bCs/>
          <w:sz w:val="28"/>
          <w:szCs w:val="28"/>
          <w:lang w:val="en-GB"/>
        </w:rPr>
      </w:pPr>
      <w:r w:rsidRPr="0009344E">
        <w:rPr>
          <w:rFonts w:ascii="Arial" w:hAnsi="Arial" w:cs="Arial"/>
          <w:b/>
          <w:bCs/>
          <w:sz w:val="28"/>
          <w:szCs w:val="28"/>
          <w:lang w:val="en-GB"/>
        </w:rPr>
        <w:lastRenderedPageBreak/>
        <w:t>Legislative Decree No. (14) of 2023</w:t>
      </w:r>
    </w:p>
    <w:p w14:paraId="3854765E" w14:textId="0F01A155" w:rsidR="004557D6" w:rsidRPr="0009344E" w:rsidRDefault="00DC5D50" w:rsidP="0009344E">
      <w:pPr>
        <w:spacing w:line="360" w:lineRule="auto"/>
        <w:jc w:val="center"/>
        <w:rPr>
          <w:rFonts w:ascii="Arial" w:hAnsi="Arial" w:cs="Arial"/>
          <w:b/>
          <w:bCs/>
          <w:sz w:val="28"/>
          <w:szCs w:val="28"/>
          <w:lang w:val="en-GB"/>
        </w:rPr>
      </w:pPr>
      <w:r w:rsidRPr="0009344E">
        <w:rPr>
          <w:rFonts w:ascii="Arial" w:hAnsi="Arial" w:cs="Arial"/>
          <w:b/>
          <w:bCs/>
          <w:sz w:val="28"/>
          <w:szCs w:val="28"/>
          <w:lang w:val="en-GB"/>
        </w:rPr>
        <w:t>Amending Certain Provisions of Law No. (16) of 2014</w:t>
      </w:r>
    </w:p>
    <w:p w14:paraId="2A43239D" w14:textId="7E525A05" w:rsidR="00DC5D50" w:rsidRPr="0009344E" w:rsidRDefault="00DC5D50" w:rsidP="0009344E">
      <w:pPr>
        <w:spacing w:line="360" w:lineRule="auto"/>
        <w:jc w:val="center"/>
        <w:rPr>
          <w:rFonts w:ascii="Arial" w:hAnsi="Arial" w:cs="Arial"/>
          <w:b/>
          <w:bCs/>
          <w:sz w:val="28"/>
          <w:szCs w:val="28"/>
          <w:lang w:val="en-GB"/>
        </w:rPr>
      </w:pPr>
      <w:r w:rsidRPr="0009344E">
        <w:rPr>
          <w:rFonts w:ascii="Arial" w:hAnsi="Arial" w:cs="Arial"/>
          <w:b/>
          <w:bCs/>
          <w:sz w:val="28"/>
          <w:szCs w:val="28"/>
          <w:lang w:val="en-GB"/>
        </w:rPr>
        <w:t>regarding the Protection of State Information and Documents</w:t>
      </w:r>
    </w:p>
    <w:p w14:paraId="56028362" w14:textId="77777777" w:rsidR="004557D6" w:rsidRPr="0009344E" w:rsidRDefault="004557D6" w:rsidP="0009344E">
      <w:pPr>
        <w:spacing w:line="360" w:lineRule="auto"/>
        <w:jc w:val="center"/>
        <w:rPr>
          <w:rFonts w:ascii="Arial" w:hAnsi="Arial" w:cs="Arial"/>
          <w:b/>
          <w:bCs/>
          <w:sz w:val="28"/>
          <w:szCs w:val="28"/>
          <w:lang w:val="en-GB"/>
        </w:rPr>
      </w:pPr>
    </w:p>
    <w:p w14:paraId="6CBA031E" w14:textId="74D9AB7B"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 xml:space="preserve">We, Hamad bin Isa Al Khalifa, </w:t>
      </w:r>
      <w:r w:rsidR="004557D6" w:rsidRPr="0009344E">
        <w:rPr>
          <w:rFonts w:ascii="Arial" w:hAnsi="Arial" w:cs="Arial"/>
          <w:sz w:val="28"/>
          <w:szCs w:val="28"/>
          <w:lang w:val="en-GB"/>
        </w:rPr>
        <w:t xml:space="preserve">                                                                                                     </w:t>
      </w:r>
      <w:r w:rsidRPr="0009344E">
        <w:rPr>
          <w:rFonts w:ascii="Arial" w:hAnsi="Arial" w:cs="Arial"/>
          <w:sz w:val="28"/>
          <w:szCs w:val="28"/>
          <w:lang w:val="en-GB"/>
        </w:rPr>
        <w:t>King of the Kingdom of Bahrain.</w:t>
      </w:r>
    </w:p>
    <w:p w14:paraId="371681DF"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Having reviewed the Constitution, in particular Article (38) thereof,</w:t>
      </w:r>
    </w:p>
    <w:p w14:paraId="7581181B"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Penal Code promulgated by Legislative Decree No. (15) of 1976, as amended,</w:t>
      </w:r>
    </w:p>
    <w:p w14:paraId="7486CAAD"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Law No. (16) of 2014 regarding the Protection of State Information and Documents,</w:t>
      </w:r>
    </w:p>
    <w:p w14:paraId="721A4D40"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Personal Data Protection Law promulgated by Law No. (30) of 2018,</w:t>
      </w:r>
    </w:p>
    <w:p w14:paraId="76127A92"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And the Electronic Communications and Transactions Law promulgated by Law No. (54) of 2018, amended by Law No. (29) of 2021,</w:t>
      </w:r>
    </w:p>
    <w:p w14:paraId="014BB3D4"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And upon the submission of the Prime Minister,</w:t>
      </w:r>
    </w:p>
    <w:p w14:paraId="503E7C6B"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And after the approval of the Cabinet,</w:t>
      </w:r>
    </w:p>
    <w:p w14:paraId="0837FBC1" w14:textId="77777777" w:rsidR="00DC5D50" w:rsidRPr="0009344E" w:rsidRDefault="00DC5D50" w:rsidP="0009344E">
      <w:pPr>
        <w:spacing w:line="360" w:lineRule="auto"/>
        <w:jc w:val="center"/>
        <w:rPr>
          <w:rFonts w:ascii="Arial" w:hAnsi="Arial" w:cs="Arial"/>
          <w:sz w:val="28"/>
          <w:szCs w:val="28"/>
          <w:lang w:val="en-GB"/>
        </w:rPr>
      </w:pPr>
      <w:r w:rsidRPr="0009344E">
        <w:rPr>
          <w:rFonts w:ascii="Arial" w:hAnsi="Arial" w:cs="Arial"/>
          <w:sz w:val="28"/>
          <w:szCs w:val="28"/>
          <w:lang w:val="en-GB"/>
        </w:rPr>
        <w:t>Hereby Decree the following law:</w:t>
      </w:r>
    </w:p>
    <w:p w14:paraId="66C1C2C0" w14:textId="77777777" w:rsidR="00DC5D50" w:rsidRPr="0009344E" w:rsidRDefault="00DC5D50" w:rsidP="0009344E">
      <w:pPr>
        <w:spacing w:line="360" w:lineRule="auto"/>
        <w:jc w:val="center"/>
        <w:rPr>
          <w:rFonts w:ascii="Arial" w:hAnsi="Arial" w:cs="Arial"/>
          <w:sz w:val="28"/>
          <w:szCs w:val="28"/>
          <w:lang w:val="en-GB"/>
        </w:rPr>
      </w:pPr>
      <w:r w:rsidRPr="0009344E">
        <w:rPr>
          <w:rFonts w:ascii="Arial" w:hAnsi="Arial" w:cs="Arial"/>
          <w:sz w:val="28"/>
          <w:szCs w:val="28"/>
          <w:lang w:val="en-GB"/>
        </w:rPr>
        <w:t>Article One</w:t>
      </w:r>
    </w:p>
    <w:p w14:paraId="32591CF6"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 xml:space="preserve">The definition of "the Responsible Person" contained in Article One of Law No. (16) of 2014 regarding the Protection of State Information and </w:t>
      </w:r>
      <w:r w:rsidRPr="0009344E">
        <w:rPr>
          <w:rFonts w:ascii="Arial" w:hAnsi="Arial" w:cs="Arial"/>
          <w:sz w:val="28"/>
          <w:szCs w:val="28"/>
          <w:lang w:val="en-GB"/>
        </w:rPr>
        <w:lastRenderedPageBreak/>
        <w:t>Documents, and the text of Article Four of the same Law, shall be replaced with the following texts:</w:t>
      </w:r>
    </w:p>
    <w:p w14:paraId="1FB8E1B6"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Article One - Definition of "the Responsible Person":</w:t>
      </w:r>
    </w:p>
    <w:p w14:paraId="12B7BC84"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 Any public employee or equivalent, in accordance with Articles (107) and (108) of the Penal Code promulgated by Legislative Decree No. (15) of 1976.</w:t>
      </w:r>
    </w:p>
    <w:p w14:paraId="2DC7CCAD"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b. Employees in entities in which the State contributes to management or holds more than 50% of the capital, provided that they are established in the Kingdom of Bahrain or have their headquarters therein.”</w:t>
      </w:r>
    </w:p>
    <w:p w14:paraId="6503CF94"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Article Four:</w:t>
      </w:r>
    </w:p>
    <w:p w14:paraId="5E3F4C96"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"Without prejudice to the provisions of any other law, state information and documents not falling under the classifications specified in Article Three of this Law shall be considered ordinary information and documents. The Responsible Person shall ensure their preservation and protect them from tampering, loss, or damage, and the content shall not be disclosed to anyone not entitled to access it."</w:t>
      </w:r>
    </w:p>
    <w:p w14:paraId="3D69FEF1" w14:textId="77777777" w:rsidR="00DC5D50" w:rsidRPr="0009344E" w:rsidRDefault="00DC5D50" w:rsidP="0009344E">
      <w:pPr>
        <w:spacing w:line="360" w:lineRule="auto"/>
        <w:jc w:val="center"/>
        <w:rPr>
          <w:rFonts w:ascii="Arial" w:hAnsi="Arial" w:cs="Arial"/>
          <w:sz w:val="28"/>
          <w:szCs w:val="28"/>
          <w:lang w:val="en-GB"/>
        </w:rPr>
      </w:pPr>
      <w:r w:rsidRPr="0009344E">
        <w:rPr>
          <w:rFonts w:ascii="Arial" w:hAnsi="Arial" w:cs="Arial"/>
          <w:sz w:val="28"/>
          <w:szCs w:val="28"/>
          <w:lang w:val="en-GB"/>
        </w:rPr>
        <w:t>Article Two</w:t>
      </w:r>
    </w:p>
    <w:p w14:paraId="26664556"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A new Article shall be added, numbered as (Article Four Bis,) to Law No. (16) of 2014 regarding the Protection of State Information and Documents, with the following text:</w:t>
      </w:r>
    </w:p>
    <w:p w14:paraId="3C7EA94B"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 xml:space="preserve">"Copies of all electronically stored information and documents shall be preserved in a national data centre that provides secure cloud storage services, and all national databases shall be linked to the centre. The </w:t>
      </w:r>
      <w:r w:rsidRPr="0009344E">
        <w:rPr>
          <w:rFonts w:ascii="Arial" w:hAnsi="Arial" w:cs="Arial"/>
          <w:sz w:val="28"/>
          <w:szCs w:val="28"/>
          <w:lang w:val="en-GB"/>
        </w:rPr>
        <w:lastRenderedPageBreak/>
        <w:t>preservation and updating of information and documents therein shall occur in real-time.</w:t>
      </w:r>
    </w:p>
    <w:p w14:paraId="62316CCC"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The supervision of the aforementioned centre shall be the responsibility of an entity designated by a royal order, which shall also establish the systems, controls, and administrative and technical procedures related to the linkage of national databases with the centre, as well as the mechanisms and controls for the preservation and updating of information and documents.</w:t>
      </w:r>
    </w:p>
    <w:p w14:paraId="1D27C40D"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The provisions of this Article shall apply to entities in which the state holds more than 50% of the capital, provided that they are established in the Kingdom of Bahrain or have their headquarters therein."</w:t>
      </w:r>
    </w:p>
    <w:p w14:paraId="1998D674" w14:textId="77777777" w:rsidR="00DC5D50" w:rsidRPr="0009344E" w:rsidRDefault="00DC5D50" w:rsidP="0009344E">
      <w:pPr>
        <w:spacing w:line="360" w:lineRule="auto"/>
        <w:jc w:val="center"/>
        <w:rPr>
          <w:rFonts w:ascii="Arial" w:hAnsi="Arial" w:cs="Arial"/>
          <w:sz w:val="28"/>
          <w:szCs w:val="28"/>
          <w:lang w:val="en-GB"/>
        </w:rPr>
      </w:pPr>
      <w:r w:rsidRPr="0009344E">
        <w:rPr>
          <w:rFonts w:ascii="Arial" w:hAnsi="Arial" w:cs="Arial"/>
          <w:sz w:val="28"/>
          <w:szCs w:val="28"/>
          <w:lang w:val="en-GB"/>
        </w:rPr>
        <w:t>Article Three</w:t>
      </w:r>
    </w:p>
    <w:p w14:paraId="1767EEAB" w14:textId="77777777" w:rsidR="00DC5D50" w:rsidRPr="0009344E" w:rsidRDefault="00DC5D50" w:rsidP="0009344E">
      <w:pPr>
        <w:spacing w:line="360" w:lineRule="auto"/>
        <w:jc w:val="both"/>
        <w:rPr>
          <w:rFonts w:ascii="Arial" w:hAnsi="Arial" w:cs="Arial"/>
          <w:sz w:val="28"/>
          <w:szCs w:val="28"/>
          <w:lang w:val="en-GB"/>
        </w:rPr>
      </w:pPr>
      <w:r w:rsidRPr="0009344E">
        <w:rPr>
          <w:rFonts w:ascii="Arial" w:hAnsi="Arial" w:cs="Arial"/>
          <w:sz w:val="28"/>
          <w:szCs w:val="28"/>
          <w:lang w:val="en-GB"/>
        </w:rPr>
        <w:t>The Prime Minister and the Ministers—each within their jurisdiction—shall implement this Law, and it shall come into force from the day following the date of its publication in the Official Gazette.</w:t>
      </w:r>
    </w:p>
    <w:p w14:paraId="093BD763" w14:textId="77777777"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King of the Kingdom of Bahrain</w:t>
      </w:r>
    </w:p>
    <w:p w14:paraId="57C2AC75" w14:textId="77777777"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Hamad bin Isa Al Khalifa</w:t>
      </w:r>
    </w:p>
    <w:p w14:paraId="625EE6E2" w14:textId="77777777"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Prime Minister</w:t>
      </w:r>
    </w:p>
    <w:p w14:paraId="6DCC58E5" w14:textId="77777777"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Salman bin Hamad Al Khalifa</w:t>
      </w:r>
    </w:p>
    <w:p w14:paraId="537B3F81" w14:textId="52307A68"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Issued at Riffa Palace:</w:t>
      </w:r>
    </w:p>
    <w:p w14:paraId="45E0047A" w14:textId="47B75EF5"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On:</w:t>
      </w:r>
      <w:r w:rsidR="00AA6734" w:rsidRPr="0009344E">
        <w:rPr>
          <w:rFonts w:ascii="Arial" w:hAnsi="Arial" w:cs="Arial"/>
          <w:sz w:val="28"/>
          <w:szCs w:val="28"/>
          <w:lang w:val="en-GB"/>
        </w:rPr>
        <w:t xml:space="preserve"> </w:t>
      </w:r>
      <w:r w:rsidRPr="0009344E">
        <w:rPr>
          <w:rFonts w:ascii="Arial" w:hAnsi="Arial" w:cs="Arial"/>
          <w:sz w:val="28"/>
          <w:szCs w:val="28"/>
          <w:lang w:val="en-GB"/>
        </w:rPr>
        <w:t>10 Rabi' al-Awwal 1445 AH</w:t>
      </w:r>
    </w:p>
    <w:p w14:paraId="520020A6" w14:textId="661E88F8" w:rsidR="00DC5D50" w:rsidRPr="0009344E" w:rsidRDefault="00DC5D50" w:rsidP="00530ACF">
      <w:pPr>
        <w:spacing w:line="360" w:lineRule="auto"/>
        <w:rPr>
          <w:rFonts w:ascii="Arial" w:hAnsi="Arial" w:cs="Arial"/>
          <w:sz w:val="28"/>
          <w:szCs w:val="28"/>
          <w:lang w:val="en-GB"/>
        </w:rPr>
      </w:pPr>
      <w:r w:rsidRPr="0009344E">
        <w:rPr>
          <w:rFonts w:ascii="Arial" w:hAnsi="Arial" w:cs="Arial"/>
          <w:sz w:val="28"/>
          <w:szCs w:val="28"/>
          <w:lang w:val="en-GB"/>
        </w:rPr>
        <w:t>Corresponding to:</w:t>
      </w:r>
      <w:r w:rsidR="00AA6734" w:rsidRPr="0009344E">
        <w:rPr>
          <w:rFonts w:ascii="Arial" w:hAnsi="Arial" w:cs="Arial"/>
          <w:sz w:val="28"/>
          <w:szCs w:val="28"/>
          <w:lang w:val="en-GB"/>
        </w:rPr>
        <w:t xml:space="preserve"> </w:t>
      </w:r>
      <w:r w:rsidRPr="0009344E">
        <w:rPr>
          <w:rFonts w:ascii="Arial" w:hAnsi="Arial" w:cs="Arial"/>
          <w:sz w:val="28"/>
          <w:szCs w:val="28"/>
          <w:lang w:val="en-GB"/>
        </w:rPr>
        <w:t>25 September 2023</w:t>
      </w:r>
    </w:p>
    <w:p w14:paraId="3F964CB7" w14:textId="77777777" w:rsidR="00992778" w:rsidRPr="0009344E" w:rsidRDefault="00992778" w:rsidP="00530ACF">
      <w:pPr>
        <w:spacing w:line="360" w:lineRule="auto"/>
        <w:rPr>
          <w:rFonts w:ascii="Arial" w:hAnsi="Arial" w:cs="Arial"/>
          <w:sz w:val="28"/>
          <w:szCs w:val="28"/>
        </w:rPr>
      </w:pPr>
    </w:p>
    <w:sectPr w:rsidR="00992778" w:rsidRPr="0009344E" w:rsidSect="000934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3ACF3" w14:textId="77777777" w:rsidR="002D3B9F" w:rsidRDefault="002D3B9F" w:rsidP="00A5411F">
      <w:pPr>
        <w:spacing w:after="0" w:line="240" w:lineRule="auto"/>
      </w:pPr>
      <w:r>
        <w:separator/>
      </w:r>
    </w:p>
  </w:endnote>
  <w:endnote w:type="continuationSeparator" w:id="0">
    <w:p w14:paraId="6932BBCD" w14:textId="77777777" w:rsidR="002D3B9F" w:rsidRDefault="002D3B9F" w:rsidP="00A5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96EA" w14:textId="77777777" w:rsidR="00A5411F" w:rsidRDefault="00A54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FB45" w14:textId="77777777" w:rsidR="00A5411F" w:rsidRDefault="00A541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EA90" w14:textId="77777777" w:rsidR="00A5411F" w:rsidRDefault="00A54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2315" w14:textId="77777777" w:rsidR="002D3B9F" w:rsidRDefault="002D3B9F" w:rsidP="00A5411F">
      <w:pPr>
        <w:spacing w:after="0" w:line="240" w:lineRule="auto"/>
      </w:pPr>
      <w:r>
        <w:separator/>
      </w:r>
    </w:p>
  </w:footnote>
  <w:footnote w:type="continuationSeparator" w:id="0">
    <w:p w14:paraId="03AF9C9A" w14:textId="77777777" w:rsidR="002D3B9F" w:rsidRDefault="002D3B9F" w:rsidP="00A54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74F2" w14:textId="77777777" w:rsidR="00A5411F" w:rsidRDefault="00A54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7CEC" w14:textId="481236FE" w:rsidR="00A5411F" w:rsidRDefault="00A541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A4E9" w14:textId="77777777" w:rsidR="00A5411F" w:rsidRDefault="00A541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2F2"/>
    <w:rsid w:val="0009344E"/>
    <w:rsid w:val="002D3B9F"/>
    <w:rsid w:val="004140CF"/>
    <w:rsid w:val="0043297E"/>
    <w:rsid w:val="004452FC"/>
    <w:rsid w:val="004557D6"/>
    <w:rsid w:val="00493179"/>
    <w:rsid w:val="00530ACF"/>
    <w:rsid w:val="006C39A0"/>
    <w:rsid w:val="00736BE2"/>
    <w:rsid w:val="009201A7"/>
    <w:rsid w:val="00992778"/>
    <w:rsid w:val="00A5411F"/>
    <w:rsid w:val="00AA6734"/>
    <w:rsid w:val="00B53AF7"/>
    <w:rsid w:val="00BA6D47"/>
    <w:rsid w:val="00C04199"/>
    <w:rsid w:val="00CB5DD1"/>
    <w:rsid w:val="00D13990"/>
    <w:rsid w:val="00D16A1A"/>
    <w:rsid w:val="00D252F2"/>
    <w:rsid w:val="00D30127"/>
    <w:rsid w:val="00D94050"/>
    <w:rsid w:val="00DC5D50"/>
    <w:rsid w:val="00E04B48"/>
    <w:rsid w:val="00E933FC"/>
    <w:rsid w:val="00F41B45"/>
    <w:rsid w:val="035F7B7B"/>
    <w:rsid w:val="038CCAF9"/>
    <w:rsid w:val="208CED97"/>
    <w:rsid w:val="3E259FCE"/>
    <w:rsid w:val="6B22BB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D6366"/>
  <w15:docId w15:val="{D4BC2678-440C-4B3F-BC4B-6340852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Pr>
      <w:i/>
      <w:color w:val="FF0066"/>
    </w:rPr>
  </w:style>
  <w:style w:type="character" w:customStyle="1" w:styleId="LockedContent">
    <w:name w:val="LockedContent"/>
    <w:basedOn w:val="DefaultParagraphFont"/>
    <w:uiPriority w:val="1"/>
    <w:qFormat/>
    <w:rPr>
      <w:i/>
      <w:color w:val="808080" w:themeColor="background1" w:themeShade="80"/>
    </w:rPr>
  </w:style>
  <w:style w:type="character" w:customStyle="1" w:styleId="TransUnitID">
    <w:name w:val="TransUnitID"/>
    <w:basedOn w:val="DefaultParagraphFont"/>
    <w:uiPriority w:val="1"/>
    <w:qFormat/>
    <w:rPr>
      <w:vanish/>
      <w:color w:val="auto"/>
      <w:sz w:val="2"/>
    </w:rPr>
  </w:style>
  <w:style w:type="character" w:customStyle="1" w:styleId="SegmentID">
    <w:name w:val="SegmentID"/>
    <w:basedOn w:val="DefaultParagraphFont"/>
    <w:uiPriority w:val="1"/>
    <w:qFormat/>
    <w:rPr>
      <w:color w:val="auto"/>
    </w:rPr>
  </w:style>
  <w:style w:type="paragraph" w:styleId="Revision">
    <w:name w:val="Revision"/>
    <w:hidden/>
    <w:uiPriority w:val="99"/>
    <w:semiHidden/>
    <w:rsid w:val="00A5411F"/>
    <w:pPr>
      <w:spacing w:after="0" w:line="240" w:lineRule="auto"/>
    </w:pPr>
  </w:style>
  <w:style w:type="paragraph" w:styleId="Header">
    <w:name w:val="header"/>
    <w:basedOn w:val="Normal"/>
    <w:link w:val="HeaderChar"/>
    <w:uiPriority w:val="99"/>
    <w:unhideWhenUsed/>
    <w:rsid w:val="00A54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11F"/>
  </w:style>
  <w:style w:type="paragraph" w:styleId="Footer">
    <w:name w:val="footer"/>
    <w:basedOn w:val="Normal"/>
    <w:link w:val="FooterChar"/>
    <w:uiPriority w:val="99"/>
    <w:unhideWhenUsed/>
    <w:rsid w:val="00A54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11F"/>
  </w:style>
  <w:style w:type="character" w:styleId="CommentReference">
    <w:name w:val="annotation reference"/>
    <w:basedOn w:val="DefaultParagraphFont"/>
    <w:uiPriority w:val="99"/>
    <w:semiHidden/>
    <w:unhideWhenUsed/>
    <w:rsid w:val="00B53AF7"/>
    <w:rPr>
      <w:sz w:val="16"/>
      <w:szCs w:val="16"/>
    </w:rPr>
  </w:style>
  <w:style w:type="paragraph" w:styleId="CommentText">
    <w:name w:val="annotation text"/>
    <w:basedOn w:val="Normal"/>
    <w:link w:val="CommentTextChar"/>
    <w:uiPriority w:val="99"/>
    <w:semiHidden/>
    <w:unhideWhenUsed/>
    <w:rsid w:val="00B53AF7"/>
    <w:pPr>
      <w:spacing w:line="240" w:lineRule="auto"/>
    </w:pPr>
    <w:rPr>
      <w:sz w:val="20"/>
      <w:szCs w:val="20"/>
    </w:rPr>
  </w:style>
  <w:style w:type="character" w:customStyle="1" w:styleId="CommentTextChar">
    <w:name w:val="Comment Text Char"/>
    <w:basedOn w:val="DefaultParagraphFont"/>
    <w:link w:val="CommentText"/>
    <w:uiPriority w:val="99"/>
    <w:semiHidden/>
    <w:rsid w:val="00B53AF7"/>
    <w:rPr>
      <w:sz w:val="20"/>
      <w:szCs w:val="20"/>
    </w:rPr>
  </w:style>
  <w:style w:type="paragraph" w:styleId="CommentSubject">
    <w:name w:val="annotation subject"/>
    <w:basedOn w:val="CommentText"/>
    <w:next w:val="CommentText"/>
    <w:link w:val="CommentSubjectChar"/>
    <w:uiPriority w:val="99"/>
    <w:semiHidden/>
    <w:unhideWhenUsed/>
    <w:rsid w:val="00B53AF7"/>
    <w:rPr>
      <w:b/>
      <w:bCs/>
    </w:rPr>
  </w:style>
  <w:style w:type="character" w:customStyle="1" w:styleId="CommentSubjectChar">
    <w:name w:val="Comment Subject Char"/>
    <w:basedOn w:val="CommentTextChar"/>
    <w:link w:val="CommentSubject"/>
    <w:uiPriority w:val="99"/>
    <w:semiHidden/>
    <w:rsid w:val="00B53AF7"/>
    <w:rPr>
      <w:b/>
      <w:bCs/>
      <w:sz w:val="20"/>
      <w:szCs w:val="20"/>
    </w:rPr>
  </w:style>
  <w:style w:type="paragraph" w:styleId="BalloonText">
    <w:name w:val="Balloon Text"/>
    <w:basedOn w:val="Normal"/>
    <w:link w:val="BalloonTextChar"/>
    <w:uiPriority w:val="99"/>
    <w:semiHidden/>
    <w:unhideWhenUsed/>
    <w:rsid w:val="00B53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d45d7af6-47f1-4ea3-9adc-4c1362134067_1" sourcehash="1624554805" targethash="-456032948"/>
  <segment id="9be3e0fd-ebac-44ac-b00f-fd17bb9d261a_2" sourcehash="-233327372" targethash="-1295876005"/>
  <segment id="8211fe12-0eb2-4fc4-961a-f905d87ccf48_3" sourcehash="976136552" targethash="63188609"/>
  <segment id="c8105ac2-d842-4040-861f-a62c1ffc96f3_4" sourcehash="977119754" targethash="1569980134"/>
  <segment id="5b1dc48d-09ea-4bcd-99a0-0cc160f8ca3c_5" sourcehash="1812505122" targethash="1760047378"/>
  <segment id="7bd0b2bf-b68c-44f0-86d9-cf742ce88b78_6" sourcehash="995265239" targethash="1903165190"/>
  <segment id="3a5a1dd3-c62c-4b9a-9ffc-e6ec861bee91_7" sourcehash="1798608041" targethash="1353111552"/>
  <segment id="1de2dbd4-1e53-41c9-9c7d-99f79a825f18_8" sourcehash="891971314" targethash="891971314"/>
  <segment id="ff61043a-89f8-4b2e-bc1b-4d6533f479c9_9" sourcehash="1025096292" targethash="1567474022"/>
  <segment id="c786db99-cb98-4434-badf-2c8502a5d28c_10" sourcehash="-241227324" targethash="-721150635"/>
  <segment id="f00e935d-1b12-4494-ba5e-427886a81b3c_11" sourcehash="854223" targethash="-1987849185"/>
  <segment id="df6f0769-fff1-41db-b254-d9a6f2314797_12" sourcehash="-555219094" targethash="-793251790"/>
  <segment id="1e8d3309-2952-45f4-b445-6f4ea6214bc8_13" sourcehash="-2038817624" targethash="1887496823"/>
  <segment id="352baa0e-b044-4d4b-ae44-85247a18ec33_14" sourcehash="1407545500" targethash="1916339891"/>
  <segment id="ac6d172f-c3d4-4269-8286-6cc188559e21_15" sourcehash="704984300" targethash="-1701791563"/>
  <segment id="e281684c-6183-4b3c-9e73-6911c07df837_16" sourcehash="-1456143453" targethash="-2060493533"/>
  <segment id="6095b8ce-48ba-4a77-87f6-7b4f9739b2e6_17" sourcehash="-307207907" targethash="-653079519"/>
  <segment id="0ec3ad1f-4fff-498f-9f0f-e4c7267f542f_18" sourcehash="1025263018" targethash="1952942249"/>
  <segment id="cb92b0fc-bd59-48d8-a377-88644d79943e_19" sourcehash="-1496013715" targethash="-1054234222"/>
  <segment id="f5ed7559-5e91-4b59-9cda-e4f684021323_20" sourcehash="-688134575" targethash="-302155156"/>
  <segment id="d1d3b153-1d9f-4a01-958e-9c9518d9cebc_21" sourcehash="1073836073" targethash="-329017940"/>
  <segment id="a44e24f4-9108-4f59-a990-01037b9be90d_22" sourcehash="1807721264" targethash="-1180286778"/>
  <segment id="94800aa2-aefe-4873-a87b-f0ef3bf2446f_23" sourcehash="1500519728" targethash="-1036256508"/>
  <segment id="a6f109f8-e31b-4ef2-8344-2ccf84f265a0_24" sourcehash="-1987618085" targethash="-1427243606"/>
  <segment id="311e6599-bc00-46f2-a998-25dc3589158d_25" sourcehash="-1098139583" targethash="-791324142"/>
  <segment id="d23d33c8-ee70-4cdc-9016-3cca60590a80_26" sourcehash="-1214390439" targethash="-728451137"/>
  <segment id="5ec092d1-584e-4baa-b894-3bb5d34c628c_27" sourcehash="509318549" targethash="-585838875"/>
  <segment id="3945cb14-1581-4f7f-9ca9-6c38b1c74a90_28" sourcehash="-1293281237" targethash="-1081187267"/>
  <segment id="faa2c363-ad24-4762-a45a-bbbcaff1b910_29" sourcehash="95457452" targethash="834876555"/>
  <segment id="0dbb9c6f-5df7-4c60-84ef-5580e9956276_30" sourcehash="-1979659603" targethash="1371654558"/>
  <segment id="fcfe1a95-9b07-4b30-95b4-5eeb76788242_31" sourcehash="-645157890" targethash="1925211148"/>
  <segment id="fcfe1a95-9b07-4b30-95b4-5eeb76788242_32" sourcehash="-634003997" targethash="1695747210"/>
  <segment id="ce28c6e1-cf23-4d60-8f3d-c6398a4a2d49_33" sourcehash="-1711024372" targethash="-830922743"/>
  <segment id="ce28c6e1-cf23-4d60-8f3d-c6398a4a2d49_34" sourcehash="1200103912" targethash="1910457256"/>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zaheer</dc:creator>
  <cp:keywords>sidebyside</cp:keywords>
  <cp:lastModifiedBy>فيصل فايز البلوشي</cp:lastModifiedBy>
  <cp:revision>10</cp:revision>
  <dcterms:created xsi:type="dcterms:W3CDTF">2025-03-16T06:35:00Z</dcterms:created>
  <dcterms:modified xsi:type="dcterms:W3CDTF">2025-05-08T07:09:00Z</dcterms:modified>
</cp:coreProperties>
</file>