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F874C" w14:textId="77777777" w:rsidR="00FA158E" w:rsidRPr="00FA158E" w:rsidRDefault="00FA158E" w:rsidP="00D14A88">
      <w:pPr>
        <w:spacing w:before="120" w:after="0" w:line="360" w:lineRule="auto"/>
        <w:rPr>
          <w:rFonts w:ascii="Arial" w:eastAsia="Times New Roman" w:hAnsi="Arial" w:cs="Arial"/>
          <w:b/>
          <w:bCs/>
          <w:sz w:val="28"/>
          <w:szCs w:val="28"/>
          <w:lang w:eastAsia="fr-FR"/>
        </w:rPr>
      </w:pPr>
      <w:r w:rsidRPr="00FA158E">
        <w:rPr>
          <w:rFonts w:ascii="Arial" w:eastAsia="Times New Roman" w:hAnsi="Arial" w:cs="Arial"/>
          <w:b/>
          <w:bCs/>
          <w:sz w:val="28"/>
          <w:szCs w:val="28"/>
          <w:lang w:eastAsia="fr-FR"/>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27C6399D" w14:textId="77777777" w:rsidR="00FA158E" w:rsidRPr="00FA158E" w:rsidRDefault="00FA158E" w:rsidP="00D14A88">
      <w:pPr>
        <w:spacing w:before="120" w:after="0" w:line="360" w:lineRule="auto"/>
        <w:rPr>
          <w:rFonts w:ascii="Arial" w:eastAsia="Times New Roman" w:hAnsi="Arial" w:cs="Arial"/>
          <w:b/>
          <w:bCs/>
          <w:sz w:val="28"/>
          <w:szCs w:val="28"/>
          <w:lang w:eastAsia="fr-FR"/>
        </w:rPr>
      </w:pPr>
      <w:r w:rsidRPr="00FA158E">
        <w:rPr>
          <w:rFonts w:ascii="Arial" w:eastAsia="Times New Roman" w:hAnsi="Arial" w:cs="Arial"/>
          <w:b/>
          <w:bCs/>
          <w:sz w:val="28"/>
          <w:szCs w:val="28"/>
          <w:lang w:eastAsia="fr-FR"/>
        </w:rPr>
        <w:t>For any corrections, remarks, or suggestions, kindly contact us on translate@lloc.gov.bh</w:t>
      </w:r>
    </w:p>
    <w:p w14:paraId="7A9D0F0D" w14:textId="77777777" w:rsidR="00FA158E" w:rsidRPr="00FA158E" w:rsidRDefault="00FA158E" w:rsidP="00D14A88">
      <w:pPr>
        <w:spacing w:before="120" w:after="0" w:line="360" w:lineRule="auto"/>
        <w:rPr>
          <w:rFonts w:ascii="Arial" w:eastAsia="Times New Roman" w:hAnsi="Arial" w:cs="Arial"/>
          <w:b/>
          <w:bCs/>
          <w:sz w:val="28"/>
          <w:szCs w:val="28"/>
          <w:lang w:eastAsia="fr-FR"/>
        </w:rPr>
      </w:pPr>
      <w:r w:rsidRPr="00FA158E">
        <w:rPr>
          <w:rFonts w:ascii="Arial" w:eastAsia="Times New Roman" w:hAnsi="Arial" w:cs="Arial"/>
          <w:b/>
          <w:bCs/>
          <w:sz w:val="28"/>
          <w:szCs w:val="28"/>
          <w:lang w:eastAsia="fr-FR"/>
        </w:rPr>
        <w:t>Published on the website on May 2024</w:t>
      </w:r>
      <w:r w:rsidRPr="00FA158E">
        <w:rPr>
          <w:rFonts w:ascii="Arial" w:eastAsia="Times New Roman" w:hAnsi="Arial" w:cs="Arial"/>
          <w:b/>
          <w:bCs/>
          <w:sz w:val="28"/>
          <w:szCs w:val="28"/>
          <w:lang w:eastAsia="fr-FR"/>
        </w:rPr>
        <w:br w:type="page"/>
      </w:r>
    </w:p>
    <w:p w14:paraId="76576FD0" w14:textId="77777777" w:rsidR="00FA158E" w:rsidRPr="00FA158E" w:rsidRDefault="00FA158E" w:rsidP="00D14A88">
      <w:pPr>
        <w:spacing w:before="120" w:after="0" w:line="360" w:lineRule="auto"/>
        <w:jc w:val="center"/>
        <w:rPr>
          <w:rFonts w:ascii="Arial" w:eastAsia="Times New Roman" w:hAnsi="Arial" w:cs="Arial"/>
          <w:sz w:val="28"/>
          <w:szCs w:val="28"/>
          <w:lang w:eastAsia="fr-FR"/>
        </w:rPr>
      </w:pPr>
      <w:r w:rsidRPr="00FA158E">
        <w:rPr>
          <w:rFonts w:ascii="Arial" w:eastAsia="Times New Roman" w:hAnsi="Arial" w:cs="Arial"/>
          <w:b/>
          <w:bCs/>
          <w:sz w:val="28"/>
          <w:szCs w:val="28"/>
          <w:lang w:eastAsia="fr-FR"/>
        </w:rPr>
        <w:lastRenderedPageBreak/>
        <w:t>Legislative Decree No. (4) of 1985 regarding the Regulation of Agricultural Drains</w:t>
      </w:r>
    </w:p>
    <w:p w14:paraId="136975C7"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sz w:val="28"/>
          <w:szCs w:val="28"/>
          <w:lang w:eastAsia="fr-FR"/>
        </w:rPr>
        <w:br w:type="page"/>
      </w:r>
    </w:p>
    <w:p w14:paraId="4FD80678"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sz w:val="28"/>
          <w:szCs w:val="28"/>
          <w:lang w:eastAsia="fr-FR"/>
        </w:rPr>
        <w:t>We, Isa bin Salman Al Khalifa, Emir of the State of Bahrain. </w:t>
      </w:r>
    </w:p>
    <w:p w14:paraId="2D7D05C2"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sz w:val="28"/>
          <w:szCs w:val="28"/>
          <w:lang w:eastAsia="fr-FR"/>
        </w:rPr>
        <w:t>Having reviewed the Constitution;  Emiri Order No. 4 of 1975; Legislative Decree No. 8 of 1970 regarding the Acquisition of Lands for Public Benefit, amended by Legislative Decree No. 24 of 1975; </w:t>
      </w:r>
    </w:p>
    <w:p w14:paraId="3052A6FD"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sz w:val="28"/>
          <w:szCs w:val="28"/>
          <w:lang w:eastAsia="fr-FR"/>
        </w:rPr>
        <w:t>And upon the submission of the Minister for Commerce and Agriculture, </w:t>
      </w:r>
    </w:p>
    <w:p w14:paraId="6DDD04A2"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sz w:val="28"/>
          <w:szCs w:val="28"/>
          <w:lang w:eastAsia="fr-FR"/>
        </w:rPr>
        <w:t>And after the approval of the Council of Ministers, </w:t>
      </w:r>
    </w:p>
    <w:p w14:paraId="5307BB0E"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b/>
          <w:bCs/>
          <w:sz w:val="28"/>
          <w:szCs w:val="28"/>
          <w:lang w:eastAsia="fr-FR"/>
        </w:rPr>
        <w:t>Hereby Decree the following Law </w:t>
      </w:r>
    </w:p>
    <w:p w14:paraId="6A9FD9D5"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b/>
          <w:bCs/>
          <w:sz w:val="28"/>
          <w:szCs w:val="28"/>
          <w:lang w:eastAsia="fr-FR"/>
        </w:rPr>
        <w:t>Article -1- </w:t>
      </w:r>
    </w:p>
    <w:p w14:paraId="1174A0BD"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sz w:val="28"/>
          <w:szCs w:val="28"/>
          <w:lang w:eastAsia="fr-FR"/>
        </w:rPr>
        <w:t>In applying the provisions of this Law, the following expressions shall have the meanings assigned to them below: </w:t>
      </w:r>
    </w:p>
    <w:p w14:paraId="42473CC4"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sz w:val="28"/>
          <w:szCs w:val="28"/>
          <w:lang w:eastAsia="fr-FR"/>
        </w:rPr>
        <w:t>(A) Drain: </w:t>
      </w:r>
    </w:p>
    <w:p w14:paraId="41F2F755"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sz w:val="28"/>
          <w:szCs w:val="28"/>
          <w:lang w:eastAsia="fr-FR"/>
        </w:rPr>
        <w:t>Any means for draining groundwater from agricultural land. </w:t>
      </w:r>
    </w:p>
    <w:p w14:paraId="21074056"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sz w:val="28"/>
          <w:szCs w:val="28"/>
          <w:lang w:eastAsia="fr-FR"/>
        </w:rPr>
        <w:t>(B) Field Drain: </w:t>
      </w:r>
    </w:p>
    <w:p w14:paraId="2E3BEF85"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sz w:val="28"/>
          <w:szCs w:val="28"/>
          <w:lang w:eastAsia="fr-FR"/>
        </w:rPr>
        <w:t>It is a drain established within farms, whether it is open or closed. </w:t>
      </w:r>
    </w:p>
    <w:p w14:paraId="4C6097B5"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sz w:val="28"/>
          <w:szCs w:val="28"/>
          <w:lang w:eastAsia="fr-FR"/>
        </w:rPr>
        <w:t>(C) Secondary Drain: </w:t>
      </w:r>
    </w:p>
    <w:p w14:paraId="30A8E527"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sz w:val="28"/>
          <w:szCs w:val="28"/>
          <w:lang w:eastAsia="fr-FR"/>
        </w:rPr>
        <w:t>It is a drain that connects field drains to main drains and may be located inside or outside the farm. </w:t>
      </w:r>
    </w:p>
    <w:p w14:paraId="5A6BE04F"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sz w:val="28"/>
          <w:szCs w:val="28"/>
          <w:lang w:eastAsia="fr-FR"/>
        </w:rPr>
        <w:t>(D) Main Drain: </w:t>
      </w:r>
    </w:p>
    <w:p w14:paraId="77891A0D"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sz w:val="28"/>
          <w:szCs w:val="28"/>
          <w:lang w:eastAsia="fr-FR"/>
        </w:rPr>
        <w:t>It is a drain that connects field or secondary drains and leads them to the water disposal area, and may be located outside or inside the farms. </w:t>
      </w:r>
    </w:p>
    <w:p w14:paraId="61B95F61"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sz w:val="28"/>
          <w:szCs w:val="28"/>
          <w:lang w:eastAsia="fr-FR"/>
        </w:rPr>
        <w:t>(E) Obstructions: </w:t>
      </w:r>
    </w:p>
    <w:p w14:paraId="1F8CF36B"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sz w:val="28"/>
          <w:szCs w:val="28"/>
          <w:lang w:eastAsia="fr-FR"/>
        </w:rPr>
        <w:t>Refers to soil, stones, deposited or floating materials in the water, living plants or their remains, or any materials that hinder the flow of water in the drain. </w:t>
      </w:r>
    </w:p>
    <w:p w14:paraId="7D6307EA"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sz w:val="28"/>
          <w:szCs w:val="28"/>
          <w:lang w:eastAsia="fr-FR"/>
        </w:rPr>
        <w:t>(F) Drain Slope: </w:t>
      </w:r>
    </w:p>
    <w:p w14:paraId="5B33971D"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sz w:val="28"/>
          <w:szCs w:val="28"/>
          <w:lang w:eastAsia="fr-FR"/>
        </w:rPr>
        <w:t>It is the incline of the drain bottom that allows the flow of water in the direction of the disposal area. </w:t>
      </w:r>
    </w:p>
    <w:p w14:paraId="65391E28"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sz w:val="28"/>
          <w:szCs w:val="28"/>
          <w:lang w:eastAsia="fr-FR"/>
        </w:rPr>
        <w:t>(G) Lateral Slope: </w:t>
      </w:r>
    </w:p>
    <w:p w14:paraId="5B46D094"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sz w:val="28"/>
          <w:szCs w:val="28"/>
          <w:lang w:eastAsia="fr-FR"/>
        </w:rPr>
        <w:t>It is the side slope of the drain that helps prevent soil or stone collapse into the drain. </w:t>
      </w:r>
    </w:p>
    <w:p w14:paraId="46BC94C2"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b/>
          <w:bCs/>
          <w:sz w:val="28"/>
          <w:szCs w:val="28"/>
          <w:lang w:eastAsia="fr-FR"/>
        </w:rPr>
        <w:t>Article -2- </w:t>
      </w:r>
    </w:p>
    <w:p w14:paraId="4BA3ABE5"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sz w:val="28"/>
          <w:szCs w:val="28"/>
          <w:lang w:eastAsia="fr-FR"/>
        </w:rPr>
        <w:t>The regions requiring the establishment of drains are determined by a decision issued by the Minister of Commerce and Agriculture. </w:t>
      </w:r>
    </w:p>
    <w:p w14:paraId="61064CBA"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sz w:val="28"/>
          <w:szCs w:val="28"/>
          <w:lang w:eastAsia="fr-FR"/>
        </w:rPr>
        <w:t>Owners of new farms shall inform the Projects Administration at the Ministry of Commerce and Agriculture about their farms and obtain the necessary technical specifications for the construction of field drains from it. </w:t>
      </w:r>
    </w:p>
    <w:p w14:paraId="49BA61EC"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b/>
          <w:bCs/>
          <w:sz w:val="28"/>
          <w:szCs w:val="28"/>
          <w:lang w:eastAsia="fr-FR"/>
        </w:rPr>
        <w:t>Article -3- </w:t>
      </w:r>
    </w:p>
    <w:p w14:paraId="0E4B7939"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sz w:val="28"/>
          <w:szCs w:val="28"/>
          <w:lang w:eastAsia="fr-FR"/>
        </w:rPr>
        <w:t>The Projects Administration shall be responsible for surveying agricultural lands and preparing maps and drawings that determine the path and distribution of drains. It shall also supervise their construction. </w:t>
      </w:r>
    </w:p>
    <w:p w14:paraId="0076350F"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b/>
          <w:bCs/>
          <w:sz w:val="28"/>
          <w:szCs w:val="28"/>
          <w:lang w:eastAsia="fr-FR"/>
        </w:rPr>
        <w:t>Article -4- </w:t>
      </w:r>
    </w:p>
    <w:p w14:paraId="51DE4083"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sz w:val="28"/>
          <w:szCs w:val="28"/>
          <w:lang w:eastAsia="fr-FR"/>
        </w:rPr>
        <w:t>As of the date of entry into force of this Law, the construction of main drains in the agricultural area shall be done by a decision of the Minister of Commerce and Agriculture. In the case where these drains are located on private properties, the necessary lands for their construction shall be expropriated in accordance with the provisions of Legislative Decree No. 8 of 1970 regarding the Acquisition of Lands for Public Benefit, amended by Legislative Decree No. 24 of 1975. The above paragraph does not apply to secondary and field drains. </w:t>
      </w:r>
    </w:p>
    <w:p w14:paraId="565DC70B"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b/>
          <w:bCs/>
          <w:sz w:val="28"/>
          <w:szCs w:val="28"/>
          <w:lang w:eastAsia="fr-FR"/>
        </w:rPr>
        <w:t>Article -5- </w:t>
      </w:r>
    </w:p>
    <w:p w14:paraId="66A9D40D"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sz w:val="28"/>
          <w:szCs w:val="28"/>
          <w:lang w:eastAsia="fr-FR"/>
        </w:rPr>
        <w:t>The State shall bear the costs of establishing main agricultural drains, taking into consideration the following rules regarding compensating landowners on whose lands main agricultural drains are constructed. </w:t>
      </w:r>
    </w:p>
    <w:p w14:paraId="1C38D582"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sz w:val="28"/>
          <w:szCs w:val="28"/>
          <w:lang w:eastAsia="fr-FR"/>
        </w:rPr>
        <w:t>(A) The landowner shall not be entitled to any compensation for his land on which the main agricultural drain is constructed if the percentage of land does not exceed 10% of the total area of land owned by him and benefiting from this drain. </w:t>
      </w:r>
    </w:p>
    <w:p w14:paraId="4B63AD73"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sz w:val="28"/>
          <w:szCs w:val="28"/>
          <w:lang w:eastAsia="fr-FR"/>
        </w:rPr>
        <w:t>(B) If the percentage of land used in the construction of the main agricultural drain exceeds 10% of the total land owned by the owner and benefiting from this drain, then this owner shall be compensated for the portion exceeding 10% of the land used in the construction of the drain. </w:t>
      </w:r>
    </w:p>
    <w:p w14:paraId="4A01EAB8"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sz w:val="28"/>
          <w:szCs w:val="28"/>
          <w:lang w:eastAsia="fr-FR"/>
        </w:rPr>
        <w:t>(C) If the land area does not exceed one thousand square metres and a main agricultural drain is constructed on it, the owner shall have the choice between requesting compensation for what was used in constructing this drain on his land, taking into consideration the two previous clauses, or relinquishing the entire land to the State in exchange for compensation, also considering the provisions of the two previous clauses. </w:t>
      </w:r>
    </w:p>
    <w:p w14:paraId="46967BCC"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sz w:val="28"/>
          <w:szCs w:val="28"/>
          <w:lang w:eastAsia="fr-FR"/>
        </w:rPr>
        <w:t>(D) The term "owner" in the preceding clauses refers to a single owner or joint owners. </w:t>
      </w:r>
    </w:p>
    <w:p w14:paraId="16180A9E"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sz w:val="28"/>
          <w:szCs w:val="28"/>
          <w:lang w:eastAsia="fr-FR"/>
        </w:rPr>
        <w:t>(E) Except as provided for in the preceding clauses, the provisions regarding compensation to landowners and all provisions of the expropriation law as set forth in Legislative Decree No. 8 of 1970 regarding the Acquisition of Lands for Public Benefit, amended by Legislative Decree No. 24 of 1975 shall apply. However, for secondary and field drains, the Ministry of Commerce and Agriculture may enter into agreements with the landowner, the usufructuary, or the lessee (guarantor) to jointly bear the costs of their construction. The Minister of Commerce and Agriculture shall issue a decision specifying the conditions of the agreement between the Ministry or the beneficiary or the lessee (guarantor) and the damages each party bears for the costs of constructing these drains. </w:t>
      </w:r>
    </w:p>
    <w:p w14:paraId="335C0A25"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b/>
          <w:bCs/>
          <w:sz w:val="28"/>
          <w:szCs w:val="28"/>
          <w:lang w:eastAsia="fr-FR"/>
        </w:rPr>
        <w:t>Article -6- </w:t>
      </w:r>
    </w:p>
    <w:p w14:paraId="6CFDF080"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sz w:val="28"/>
          <w:szCs w:val="28"/>
          <w:lang w:eastAsia="fr-FR"/>
        </w:rPr>
        <w:t>Landowners who benefit from field drains shall be responsible for cleaning and maintaining them at their own expense. If they fail to do so, the Projects Administration may undertake the cleaning and maintenance on their behalf, after assigning them a specific date for this purpose, and if they still refuse to perform the cleaning and maintenance. </w:t>
      </w:r>
    </w:p>
    <w:p w14:paraId="65004E24"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sz w:val="28"/>
          <w:szCs w:val="28"/>
          <w:lang w:eastAsia="fr-FR"/>
        </w:rPr>
        <w:t>The expenses for cleaning and maintenance shall be collected from the landowners based on a registered letter sent to them. </w:t>
      </w:r>
    </w:p>
    <w:p w14:paraId="57C2ADCB"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b/>
          <w:bCs/>
          <w:sz w:val="28"/>
          <w:szCs w:val="28"/>
          <w:lang w:eastAsia="fr-FR"/>
        </w:rPr>
        <w:t>Article -7- </w:t>
      </w:r>
    </w:p>
    <w:p w14:paraId="6292221B"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sz w:val="28"/>
          <w:szCs w:val="28"/>
          <w:lang w:eastAsia="fr-FR"/>
        </w:rPr>
        <w:t>It is not permissible to block any main or secondary drain, interrupt the flow of water in it, change its course, slope, or divert it, or construct any structures above it without obtaining a permit from the Minister of Commerce and Agriculture. </w:t>
      </w:r>
    </w:p>
    <w:p w14:paraId="1B334C17"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b/>
          <w:bCs/>
          <w:sz w:val="28"/>
          <w:szCs w:val="28"/>
          <w:lang w:eastAsia="fr-FR"/>
        </w:rPr>
        <w:t>Article -8- </w:t>
      </w:r>
    </w:p>
    <w:p w14:paraId="19FABF83"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sz w:val="28"/>
          <w:szCs w:val="28"/>
          <w:lang w:eastAsia="fr-FR"/>
        </w:rPr>
        <w:t>Instructions issued by the Projects Administration regarding discharging water into main, secondary, and field drains shall be followed. </w:t>
      </w:r>
    </w:p>
    <w:p w14:paraId="4391BE0F"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b/>
          <w:bCs/>
          <w:sz w:val="28"/>
          <w:szCs w:val="28"/>
          <w:lang w:eastAsia="fr-FR"/>
        </w:rPr>
        <w:t>Article -9- </w:t>
      </w:r>
    </w:p>
    <w:p w14:paraId="49352B80"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sz w:val="28"/>
          <w:szCs w:val="28"/>
          <w:lang w:eastAsia="fr-FR"/>
        </w:rPr>
        <w:t>Whoever violates the provisions of Articles 7 and 8 of this Law shall be punished with imprisonment for a period not exceeding three months, a fine not exceeding five hundred dinars, or either of the two penalties. </w:t>
      </w:r>
    </w:p>
    <w:p w14:paraId="17D2B67A"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b/>
          <w:bCs/>
          <w:sz w:val="28"/>
          <w:szCs w:val="28"/>
          <w:lang w:eastAsia="fr-FR"/>
        </w:rPr>
        <w:t>Article -10- </w:t>
      </w:r>
    </w:p>
    <w:p w14:paraId="09AF2C28"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sz w:val="28"/>
          <w:szCs w:val="28"/>
          <w:lang w:eastAsia="fr-FR"/>
        </w:rPr>
        <w:t>All provisions contrary to the provisions of this Law shall be repealed. </w:t>
      </w:r>
    </w:p>
    <w:p w14:paraId="203DB919"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b/>
          <w:bCs/>
          <w:sz w:val="28"/>
          <w:szCs w:val="28"/>
          <w:lang w:eastAsia="fr-FR"/>
        </w:rPr>
        <w:t>Article -11- </w:t>
      </w:r>
    </w:p>
    <w:p w14:paraId="7AF2C141"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sz w:val="28"/>
          <w:szCs w:val="28"/>
          <w:lang w:eastAsia="fr-FR"/>
        </w:rPr>
        <w:t>The Minister of Commerce and Agriculture shall issue the necessary decisions to implement the provisions of this Law. </w:t>
      </w:r>
    </w:p>
    <w:p w14:paraId="4DECDE43"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b/>
          <w:bCs/>
          <w:sz w:val="28"/>
          <w:szCs w:val="28"/>
          <w:lang w:eastAsia="fr-FR"/>
        </w:rPr>
        <w:t>Article -12- </w:t>
      </w:r>
    </w:p>
    <w:p w14:paraId="13178FBA"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sz w:val="28"/>
          <w:szCs w:val="28"/>
          <w:lang w:eastAsia="fr-FR"/>
        </w:rPr>
        <w:t>The Minister of Commerce and Agriculture shall implement this Law, and it shall come into force three months from the date of its issuance and shall be published in the Official Gazette. </w:t>
      </w:r>
    </w:p>
    <w:p w14:paraId="09F18ED1"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b/>
          <w:bCs/>
          <w:sz w:val="28"/>
          <w:szCs w:val="28"/>
          <w:lang w:eastAsia="fr-FR"/>
        </w:rPr>
        <w:t>Emir of the State of Bahrain </w:t>
      </w:r>
    </w:p>
    <w:p w14:paraId="13009CE7"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b/>
          <w:bCs/>
          <w:sz w:val="28"/>
          <w:szCs w:val="28"/>
          <w:lang w:eastAsia="fr-FR"/>
        </w:rPr>
        <w:t>Isa bin Salman Al Khalifa </w:t>
      </w:r>
    </w:p>
    <w:p w14:paraId="19900D82"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sz w:val="28"/>
          <w:szCs w:val="28"/>
          <w:lang w:eastAsia="fr-FR"/>
        </w:rPr>
        <w:t>Issued at Riffa Palace: </w:t>
      </w:r>
    </w:p>
    <w:p w14:paraId="4662E18F"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sz w:val="28"/>
          <w:szCs w:val="28"/>
          <w:lang w:eastAsia="fr-FR"/>
        </w:rPr>
        <w:t>On: 7 Jumada Al-Akhir 1405 A.H. </w:t>
      </w:r>
    </w:p>
    <w:p w14:paraId="5A7400AA" w14:textId="77777777" w:rsidR="00FA158E" w:rsidRPr="00FA158E" w:rsidRDefault="00FA158E" w:rsidP="00D14A88">
      <w:pPr>
        <w:spacing w:before="120" w:after="0" w:line="360" w:lineRule="auto"/>
        <w:rPr>
          <w:rFonts w:ascii="Arial" w:eastAsia="Times New Roman" w:hAnsi="Arial" w:cs="Arial"/>
          <w:sz w:val="28"/>
          <w:szCs w:val="28"/>
          <w:lang w:eastAsia="fr-FR"/>
        </w:rPr>
      </w:pPr>
      <w:r w:rsidRPr="00FA158E">
        <w:rPr>
          <w:rFonts w:ascii="Arial" w:eastAsia="Times New Roman" w:hAnsi="Arial" w:cs="Arial"/>
          <w:sz w:val="28"/>
          <w:szCs w:val="28"/>
          <w:lang w:eastAsia="fr-FR"/>
        </w:rPr>
        <w:t>Corresponding to: 27 February 1985 </w:t>
      </w:r>
    </w:p>
    <w:p w14:paraId="2F4A722B" w14:textId="77777777" w:rsidR="00FA158E" w:rsidRPr="00FA158E" w:rsidRDefault="00FA158E" w:rsidP="00D14A88">
      <w:pPr>
        <w:spacing w:before="120" w:after="0" w:line="360" w:lineRule="auto"/>
        <w:rPr>
          <w:rFonts w:ascii="Arial" w:hAnsi="Arial" w:cs="Arial"/>
          <w:sz w:val="28"/>
          <w:szCs w:val="28"/>
        </w:rPr>
      </w:pPr>
    </w:p>
    <w:sectPr w:rsidR="00FA158E" w:rsidRPr="00FA158E" w:rsidSect="003F3D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8E"/>
    <w:rsid w:val="000129C5"/>
    <w:rsid w:val="003F3D08"/>
    <w:rsid w:val="00521F4E"/>
    <w:rsid w:val="00815AD9"/>
    <w:rsid w:val="00D14A88"/>
    <w:rsid w:val="00FA158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C11F4"/>
  <w15:chartTrackingRefBased/>
  <w15:docId w15:val="{D366483E-B847-49D9-A0B6-08B5BEC5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1043</Words>
  <Characters>5949</Characters>
  <Application>Microsoft Office Word</Application>
  <DocSecurity>0</DocSecurity>
  <Lines>49</Lines>
  <Paragraphs>13</Paragraphs>
  <ScaleCrop>false</ScaleCrop>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2024-05-14T09:20:00Z</dcterms:created>
  <dcterms:modified xsi:type="dcterms:W3CDTF">2024-05-15T18:19:00Z</dcterms:modified>
</cp:coreProperties>
</file>