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05D3" w14:textId="77777777" w:rsidR="00543912" w:rsidRPr="00543912" w:rsidRDefault="00543912" w:rsidP="00543912">
      <w:pPr>
        <w:spacing w:line="360" w:lineRule="auto"/>
        <w:rPr>
          <w:rFonts w:ascii="Arial" w:hAnsi="Arial" w:cs="Arial"/>
          <w:b/>
          <w:bCs/>
          <w:sz w:val="28"/>
          <w:szCs w:val="28"/>
          <w:lang w:val="en-GB"/>
        </w:rPr>
      </w:pPr>
      <w:r w:rsidRPr="00543912">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4103A17" w14:textId="77777777" w:rsidR="00543912" w:rsidRPr="00543912" w:rsidRDefault="00543912" w:rsidP="00543912">
      <w:pPr>
        <w:spacing w:line="360" w:lineRule="auto"/>
        <w:rPr>
          <w:rFonts w:ascii="Arial" w:hAnsi="Arial" w:cs="Arial"/>
          <w:b/>
          <w:bCs/>
          <w:sz w:val="28"/>
          <w:szCs w:val="28"/>
          <w:lang w:val="en-GB"/>
        </w:rPr>
      </w:pPr>
      <w:r w:rsidRPr="00543912">
        <w:rPr>
          <w:rFonts w:ascii="Arial" w:hAnsi="Arial" w:cs="Arial"/>
          <w:b/>
          <w:bCs/>
          <w:sz w:val="28"/>
          <w:szCs w:val="28"/>
          <w:lang w:val="en-GB"/>
        </w:rPr>
        <w:t>For any corrections, remarks, or suggestions, kindly contact us on translate@lloc.gov.bh</w:t>
      </w:r>
    </w:p>
    <w:p w14:paraId="746F42CF" w14:textId="7D9145EA" w:rsidR="00543912" w:rsidRPr="00543912" w:rsidRDefault="00543912" w:rsidP="00543912">
      <w:pPr>
        <w:spacing w:line="360" w:lineRule="auto"/>
        <w:rPr>
          <w:rFonts w:ascii="Arial" w:hAnsi="Arial" w:cs="Arial"/>
          <w:b/>
          <w:bCs/>
          <w:sz w:val="28"/>
          <w:szCs w:val="28"/>
          <w:lang w:val="en-GB"/>
        </w:rPr>
      </w:pPr>
      <w:r w:rsidRPr="00543912">
        <w:rPr>
          <w:rFonts w:ascii="Arial" w:hAnsi="Arial" w:cs="Arial"/>
          <w:b/>
          <w:bCs/>
          <w:sz w:val="28"/>
          <w:szCs w:val="28"/>
          <w:lang w:val="en-GB"/>
        </w:rPr>
        <w:t>Published on the website on April 2025</w:t>
      </w:r>
      <w:r w:rsidRPr="00543912">
        <w:rPr>
          <w:rFonts w:ascii="Arial" w:hAnsi="Arial" w:cs="Arial"/>
          <w:b/>
          <w:bCs/>
          <w:sz w:val="28"/>
          <w:szCs w:val="28"/>
          <w:lang w:val="en-GB"/>
        </w:rPr>
        <w:br w:type="page"/>
      </w:r>
    </w:p>
    <w:p w14:paraId="35590AE4" w14:textId="50A210E7" w:rsidR="00AC6849" w:rsidRPr="00543912" w:rsidRDefault="00AC6849" w:rsidP="00C05DDE">
      <w:pPr>
        <w:spacing w:line="360" w:lineRule="auto"/>
        <w:jc w:val="center"/>
        <w:rPr>
          <w:rFonts w:ascii="Arial" w:hAnsi="Arial" w:cs="Arial"/>
          <w:b/>
          <w:bCs/>
          <w:sz w:val="28"/>
          <w:szCs w:val="28"/>
          <w:lang w:val="en-GB"/>
        </w:rPr>
      </w:pPr>
      <w:r w:rsidRPr="00543912">
        <w:rPr>
          <w:rFonts w:ascii="Arial" w:hAnsi="Arial" w:cs="Arial"/>
          <w:b/>
          <w:bCs/>
          <w:sz w:val="28"/>
          <w:szCs w:val="28"/>
          <w:lang w:val="en-GB"/>
        </w:rPr>
        <w:lastRenderedPageBreak/>
        <w:t>Law No. (59) of 2006 Amending Certain Provisions of the Law Regulating Pensions and Retirement Gratuities for Officers and Personnel of the Bahrain Defence Force and Public Security, promulgated by Legislative Decree No. (11) of 1976</w:t>
      </w:r>
    </w:p>
    <w:p w14:paraId="3403A000"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We, Hamad bin Isa Al Khalifa, King of the Kingdom of Bahrain.</w:t>
      </w:r>
    </w:p>
    <w:p w14:paraId="0A1DEB4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Having reviewed the Constitution,</w:t>
      </w:r>
    </w:p>
    <w:p w14:paraId="38D8D7D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And the Law Regulating Pensions and Retirement Gratuities for officers and Personnel of the Bahrain Defence Force, and Public Security, promulgated by Legislative Decree No. (11) of 1976, as amended,</w:t>
      </w:r>
    </w:p>
    <w:p w14:paraId="71DE32E4"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The Council of Representatives and the Shura Council have approved the following Law, which we have ratified and enacted:</w:t>
      </w:r>
    </w:p>
    <w:p w14:paraId="74534D76"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One</w:t>
      </w:r>
    </w:p>
    <w:p w14:paraId="3ACF92CA"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The texts of Articles (6) first paragraph, (8) first paragraph, and (8) bis Clause (1) of the Law Regulating Pensions and Retirement Gratuities for officers and Personnel of the Bahrain Defence Force, and Public Security, promulgated by Legislative Decree No. (11) of 1976, shall be replaced with the following texts:</w:t>
      </w:r>
    </w:p>
    <w:p w14:paraId="3B4833E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(6), First Paragraph:</w:t>
      </w:r>
    </w:p>
    <w:p w14:paraId="5BFD0441"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 xml:space="preserve">If an officer or individual who has previously received a retirement benefit or any pension rights under one or all of the previous systems or under this Law is reinstated in the Bahrain Defence Force or the Public Security, in order for their previous service period to be included in their new service, they must refund the benefit or money that was disbursed to them. The officer or </w:t>
      </w:r>
      <w:r w:rsidRPr="00543912">
        <w:rPr>
          <w:rFonts w:ascii="Arial" w:hAnsi="Arial" w:cs="Arial"/>
          <w:sz w:val="28"/>
          <w:szCs w:val="28"/>
          <w:lang w:val="en-GB"/>
        </w:rPr>
        <w:lastRenderedPageBreak/>
        <w:t>individual must submit a request to the entity to which they have been reinstated, specifying their previous service period and their desire to have it counted towards their new service within a period not exceeding one year from the date of their return to service or from the date of the enactment of this Law, whichever is later. If they do not submit within this period, they may still include their previous service period, provided they pay the contributions for the period to be included, calculated based on the pension contribution rate stipulated in Article (12) of this Law, and the refund of the disability pension stipulated in this Law is exempted from this requirement.</w:t>
      </w:r>
    </w:p>
    <w:p w14:paraId="149926C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(8), First Paragraph:</w:t>
      </w:r>
    </w:p>
    <w:p w14:paraId="5272639C"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rPr>
        <w:t xml:space="preserve">If an officer or individual reinstated in the Bahrain </w:t>
      </w:r>
      <w:proofErr w:type="spellStart"/>
      <w:r w:rsidRPr="00543912">
        <w:rPr>
          <w:rFonts w:ascii="Arial" w:hAnsi="Arial" w:cs="Arial"/>
          <w:sz w:val="28"/>
          <w:szCs w:val="28"/>
        </w:rPr>
        <w:t>Defence</w:t>
      </w:r>
      <w:proofErr w:type="spellEnd"/>
      <w:r w:rsidRPr="00543912">
        <w:rPr>
          <w:rFonts w:ascii="Arial" w:hAnsi="Arial" w:cs="Arial"/>
          <w:sz w:val="28"/>
          <w:szCs w:val="28"/>
        </w:rPr>
        <w:t xml:space="preserve"> Force or Public Security does not have a pension and has not previously received any benefits or pension rights under the previous systems or this Law, they must, in order to have their previous service period counted toward their new service, pay an amount equivalent to the contributions stipulated in Article (12) of this Law for their previous service period, calculated based on the last salary they received.</w:t>
      </w:r>
    </w:p>
    <w:p w14:paraId="0964290C"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(8) bis, Clause (1):</w:t>
      </w:r>
    </w:p>
    <w:p w14:paraId="62876EE0"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 xml:space="preserve">1- </w:t>
      </w:r>
      <w:r w:rsidRPr="00543912">
        <w:rPr>
          <w:rFonts w:ascii="Arial" w:hAnsi="Arial" w:cs="Arial"/>
          <w:sz w:val="28"/>
          <w:szCs w:val="28"/>
        </w:rPr>
        <w:t>A request for this must be submitted within one year from the date of acquiring Bahraini nationality.</w:t>
      </w:r>
    </w:p>
    <w:p w14:paraId="00B56617"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Two</w:t>
      </w:r>
    </w:p>
    <w:p w14:paraId="4A1A243F"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Any provision that contradicts the provisions of this Law shall be repealed.</w:t>
      </w:r>
    </w:p>
    <w:p w14:paraId="67ED5EF3" w14:textId="77777777" w:rsidR="00AC6849" w:rsidRPr="00543912" w:rsidRDefault="00AC6849" w:rsidP="00D357B0">
      <w:pPr>
        <w:keepNext/>
        <w:spacing w:line="360" w:lineRule="auto"/>
        <w:jc w:val="both"/>
        <w:rPr>
          <w:rFonts w:ascii="Arial" w:hAnsi="Arial" w:cs="Arial"/>
          <w:sz w:val="28"/>
          <w:szCs w:val="28"/>
          <w:lang w:val="en-GB"/>
        </w:rPr>
      </w:pPr>
      <w:r w:rsidRPr="00543912">
        <w:rPr>
          <w:rFonts w:ascii="Arial" w:hAnsi="Arial" w:cs="Arial"/>
          <w:sz w:val="28"/>
          <w:szCs w:val="28"/>
          <w:lang w:val="en-GB"/>
        </w:rPr>
        <w:lastRenderedPageBreak/>
        <w:t>Article Three</w:t>
      </w:r>
    </w:p>
    <w:p w14:paraId="18608252" w14:textId="77777777" w:rsidR="00AC6849" w:rsidRPr="00543912" w:rsidRDefault="00AC6849" w:rsidP="00D357B0">
      <w:pPr>
        <w:keepNext/>
        <w:spacing w:line="360" w:lineRule="auto"/>
        <w:jc w:val="both"/>
        <w:rPr>
          <w:rFonts w:ascii="Arial" w:hAnsi="Arial" w:cs="Arial"/>
          <w:sz w:val="28"/>
          <w:szCs w:val="28"/>
          <w:lang w:val="en-GB"/>
        </w:rPr>
      </w:pPr>
      <w:r w:rsidRPr="00543912">
        <w:rPr>
          <w:rFonts w:ascii="Arial" w:hAnsi="Arial" w:cs="Arial"/>
          <w:sz w:val="28"/>
          <w:szCs w:val="28"/>
          <w:lang w:val="en-GB"/>
        </w:rPr>
        <w:t xml:space="preserve">The Ministers of Defence, Interior, and Finance shall issue the necessary decisions to implement </w:t>
      </w:r>
      <w:proofErr w:type="gramStart"/>
      <w:r w:rsidRPr="00543912">
        <w:rPr>
          <w:rFonts w:ascii="Arial" w:hAnsi="Arial" w:cs="Arial"/>
          <w:sz w:val="28"/>
          <w:szCs w:val="28"/>
          <w:lang w:val="en-GB"/>
        </w:rPr>
        <w:t>this</w:t>
      </w:r>
      <w:proofErr w:type="gramEnd"/>
      <w:r w:rsidRPr="00543912">
        <w:rPr>
          <w:rFonts w:ascii="Arial" w:hAnsi="Arial" w:cs="Arial"/>
          <w:sz w:val="28"/>
          <w:szCs w:val="28"/>
          <w:lang w:val="en-GB"/>
        </w:rPr>
        <w:t xml:space="preserve"> Law.</w:t>
      </w:r>
    </w:p>
    <w:p w14:paraId="497448CC"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Article Four</w:t>
      </w:r>
    </w:p>
    <w:p w14:paraId="0D199F1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2AF9EFAE"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King of the Kingdom of Bahrain</w:t>
      </w:r>
    </w:p>
    <w:p w14:paraId="516CBF60"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Hamad bin Isa Al Khalifa</w:t>
      </w:r>
    </w:p>
    <w:p w14:paraId="53F6A58F"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Issued at Riffa Palace:</w:t>
      </w:r>
    </w:p>
    <w:p w14:paraId="383A3711"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On</w:t>
      </w:r>
    </w:p>
    <w:p w14:paraId="2C5F5208"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26</w:t>
      </w:r>
      <w:proofErr w:type="gramStart"/>
      <w:r w:rsidRPr="00543912">
        <w:rPr>
          <w:rFonts w:ascii="Arial" w:hAnsi="Arial" w:cs="Arial"/>
          <w:sz w:val="28"/>
          <w:szCs w:val="28"/>
          <w:vertAlign w:val="superscript"/>
          <w:lang w:val="en-GB"/>
        </w:rPr>
        <w:t>th</w:t>
      </w:r>
      <w:r w:rsidRPr="00543912">
        <w:rPr>
          <w:rFonts w:ascii="Arial" w:hAnsi="Arial" w:cs="Arial"/>
          <w:sz w:val="28"/>
          <w:szCs w:val="28"/>
          <w:lang w:val="en-GB"/>
        </w:rPr>
        <w:t xml:space="preserve">  Rajab</w:t>
      </w:r>
      <w:proofErr w:type="gramEnd"/>
      <w:r w:rsidRPr="00543912">
        <w:rPr>
          <w:rFonts w:ascii="Arial" w:hAnsi="Arial" w:cs="Arial"/>
          <w:sz w:val="28"/>
          <w:szCs w:val="28"/>
          <w:lang w:val="en-GB"/>
        </w:rPr>
        <w:t xml:space="preserve"> 1427 AH</w:t>
      </w:r>
    </w:p>
    <w:p w14:paraId="5FDAC1FD"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Corresponding to</w:t>
      </w:r>
    </w:p>
    <w:p w14:paraId="6650F2E1" w14:textId="77777777" w:rsidR="00AC6849" w:rsidRPr="00543912" w:rsidRDefault="00AC6849" w:rsidP="00543912">
      <w:pPr>
        <w:spacing w:line="360" w:lineRule="auto"/>
        <w:jc w:val="both"/>
        <w:rPr>
          <w:rFonts w:ascii="Arial" w:hAnsi="Arial" w:cs="Arial"/>
          <w:sz w:val="28"/>
          <w:szCs w:val="28"/>
          <w:lang w:val="en-GB"/>
        </w:rPr>
      </w:pPr>
      <w:r w:rsidRPr="00543912">
        <w:rPr>
          <w:rFonts w:ascii="Arial" w:hAnsi="Arial" w:cs="Arial"/>
          <w:sz w:val="28"/>
          <w:szCs w:val="28"/>
          <w:lang w:val="en-GB"/>
        </w:rPr>
        <w:t>20</w:t>
      </w:r>
      <w:proofErr w:type="gramStart"/>
      <w:r w:rsidRPr="00543912">
        <w:rPr>
          <w:rFonts w:ascii="Arial" w:hAnsi="Arial" w:cs="Arial"/>
          <w:sz w:val="28"/>
          <w:szCs w:val="28"/>
          <w:vertAlign w:val="superscript"/>
          <w:lang w:val="en-GB"/>
        </w:rPr>
        <w:t>th</w:t>
      </w:r>
      <w:r w:rsidRPr="00543912">
        <w:rPr>
          <w:rFonts w:ascii="Arial" w:hAnsi="Arial" w:cs="Arial"/>
          <w:sz w:val="28"/>
          <w:szCs w:val="28"/>
          <w:lang w:val="en-GB"/>
        </w:rPr>
        <w:t xml:space="preserve">  August</w:t>
      </w:r>
      <w:proofErr w:type="gramEnd"/>
      <w:r w:rsidRPr="00543912">
        <w:rPr>
          <w:rFonts w:ascii="Arial" w:hAnsi="Arial" w:cs="Arial"/>
          <w:sz w:val="28"/>
          <w:szCs w:val="28"/>
          <w:lang w:val="en-GB"/>
        </w:rPr>
        <w:t xml:space="preserve"> 2006</w:t>
      </w:r>
    </w:p>
    <w:p w14:paraId="69EDB9D4" w14:textId="77777777" w:rsidR="00DA2A32" w:rsidRPr="00543912" w:rsidRDefault="00DA2A32" w:rsidP="00543912">
      <w:pPr>
        <w:spacing w:line="360" w:lineRule="auto"/>
        <w:rPr>
          <w:rFonts w:ascii="Arial" w:hAnsi="Arial" w:cs="Arial"/>
          <w:sz w:val="28"/>
          <w:szCs w:val="28"/>
        </w:rPr>
      </w:pPr>
    </w:p>
    <w:sectPr w:rsidR="00DA2A32" w:rsidRPr="00543912" w:rsidSect="005439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E53B" w14:textId="77777777" w:rsidR="002F3D4D" w:rsidRDefault="002F3D4D" w:rsidP="00AB2E92">
      <w:pPr>
        <w:spacing w:after="0" w:line="240" w:lineRule="auto"/>
      </w:pPr>
      <w:r>
        <w:separator/>
      </w:r>
    </w:p>
  </w:endnote>
  <w:endnote w:type="continuationSeparator" w:id="0">
    <w:p w14:paraId="440D05B9" w14:textId="77777777" w:rsidR="002F3D4D" w:rsidRDefault="002F3D4D" w:rsidP="00AB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D5B2" w14:textId="77777777" w:rsidR="00AB2E92" w:rsidRDefault="00AB2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0D95" w14:textId="77777777" w:rsidR="00AB2E92" w:rsidRDefault="00AB2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5396" w14:textId="77777777" w:rsidR="00AB2E92" w:rsidRDefault="00AB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7A0D" w14:textId="77777777" w:rsidR="002F3D4D" w:rsidRDefault="002F3D4D" w:rsidP="00AB2E92">
      <w:pPr>
        <w:spacing w:after="0" w:line="240" w:lineRule="auto"/>
      </w:pPr>
      <w:r>
        <w:separator/>
      </w:r>
    </w:p>
  </w:footnote>
  <w:footnote w:type="continuationSeparator" w:id="0">
    <w:p w14:paraId="05B9333C" w14:textId="77777777" w:rsidR="002F3D4D" w:rsidRDefault="002F3D4D" w:rsidP="00AB2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3D87" w14:textId="77777777" w:rsidR="00AB2E92" w:rsidRDefault="00AB2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C553" w14:textId="6636BCAE" w:rsidR="00AB2E92" w:rsidRDefault="00AB2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BDAB" w14:textId="77777777" w:rsidR="00AB2E92" w:rsidRDefault="00AB2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C2"/>
    <w:rsid w:val="001E63F6"/>
    <w:rsid w:val="001E719D"/>
    <w:rsid w:val="002F3D4D"/>
    <w:rsid w:val="003F6F5D"/>
    <w:rsid w:val="0043297E"/>
    <w:rsid w:val="00543912"/>
    <w:rsid w:val="00736BE2"/>
    <w:rsid w:val="0074253D"/>
    <w:rsid w:val="008371C2"/>
    <w:rsid w:val="0098145F"/>
    <w:rsid w:val="00A83736"/>
    <w:rsid w:val="00AB2E92"/>
    <w:rsid w:val="00AC6849"/>
    <w:rsid w:val="00C05DDE"/>
    <w:rsid w:val="00CB5DD1"/>
    <w:rsid w:val="00D357B0"/>
    <w:rsid w:val="00DA2A32"/>
    <w:rsid w:val="00E2254F"/>
    <w:rsid w:val="00F86E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4F45"/>
  <w15:docId w15:val="{34AF3734-3ABA-4AC3-9589-22B7179A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B2E92"/>
    <w:pPr>
      <w:spacing w:after="0" w:line="240" w:lineRule="auto"/>
    </w:pPr>
  </w:style>
  <w:style w:type="paragraph" w:styleId="Header">
    <w:name w:val="header"/>
    <w:basedOn w:val="Normal"/>
    <w:link w:val="HeaderChar"/>
    <w:uiPriority w:val="99"/>
    <w:unhideWhenUsed/>
    <w:rsid w:val="00AB2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E92"/>
  </w:style>
  <w:style w:type="paragraph" w:styleId="Footer">
    <w:name w:val="footer"/>
    <w:basedOn w:val="Normal"/>
    <w:link w:val="FooterChar"/>
    <w:uiPriority w:val="99"/>
    <w:unhideWhenUsed/>
    <w:rsid w:val="00AB2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E92"/>
  </w:style>
  <w:style w:type="character" w:styleId="CommentReference">
    <w:name w:val="annotation reference"/>
    <w:basedOn w:val="DefaultParagraphFont"/>
    <w:uiPriority w:val="99"/>
    <w:semiHidden/>
    <w:unhideWhenUsed/>
    <w:rsid w:val="001E719D"/>
    <w:rPr>
      <w:sz w:val="16"/>
      <w:szCs w:val="16"/>
    </w:rPr>
  </w:style>
  <w:style w:type="paragraph" w:styleId="CommentText">
    <w:name w:val="annotation text"/>
    <w:basedOn w:val="Normal"/>
    <w:link w:val="CommentTextChar"/>
    <w:uiPriority w:val="99"/>
    <w:semiHidden/>
    <w:unhideWhenUsed/>
    <w:rsid w:val="001E719D"/>
    <w:pPr>
      <w:spacing w:line="240" w:lineRule="auto"/>
    </w:pPr>
    <w:rPr>
      <w:sz w:val="20"/>
      <w:szCs w:val="20"/>
    </w:rPr>
  </w:style>
  <w:style w:type="character" w:customStyle="1" w:styleId="CommentTextChar">
    <w:name w:val="Comment Text Char"/>
    <w:basedOn w:val="DefaultParagraphFont"/>
    <w:link w:val="CommentText"/>
    <w:uiPriority w:val="99"/>
    <w:semiHidden/>
    <w:rsid w:val="001E719D"/>
    <w:rPr>
      <w:sz w:val="20"/>
      <w:szCs w:val="20"/>
    </w:rPr>
  </w:style>
  <w:style w:type="paragraph" w:styleId="CommentSubject">
    <w:name w:val="annotation subject"/>
    <w:basedOn w:val="CommentText"/>
    <w:next w:val="CommentText"/>
    <w:link w:val="CommentSubjectChar"/>
    <w:uiPriority w:val="99"/>
    <w:semiHidden/>
    <w:unhideWhenUsed/>
    <w:rsid w:val="001E719D"/>
    <w:rPr>
      <w:b/>
      <w:bCs/>
    </w:rPr>
  </w:style>
  <w:style w:type="character" w:customStyle="1" w:styleId="CommentSubjectChar">
    <w:name w:val="Comment Subject Char"/>
    <w:basedOn w:val="CommentTextChar"/>
    <w:link w:val="CommentSubject"/>
    <w:uiPriority w:val="99"/>
    <w:semiHidden/>
    <w:rsid w:val="001E719D"/>
    <w:rPr>
      <w:b/>
      <w:bCs/>
      <w:sz w:val="20"/>
      <w:szCs w:val="20"/>
    </w:rPr>
  </w:style>
  <w:style w:type="paragraph" w:styleId="BalloonText">
    <w:name w:val="Balloon Text"/>
    <w:basedOn w:val="Normal"/>
    <w:link w:val="BalloonTextChar"/>
    <w:uiPriority w:val="99"/>
    <w:semiHidden/>
    <w:unhideWhenUsed/>
    <w:rsid w:val="001E7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69795">
      <w:bodyDiv w:val="1"/>
      <w:marLeft w:val="0"/>
      <w:marRight w:val="0"/>
      <w:marTop w:val="0"/>
      <w:marBottom w:val="0"/>
      <w:divBdr>
        <w:top w:val="none" w:sz="0" w:space="0" w:color="auto"/>
        <w:left w:val="none" w:sz="0" w:space="0" w:color="auto"/>
        <w:bottom w:val="none" w:sz="0" w:space="0" w:color="auto"/>
        <w:right w:val="none" w:sz="0" w:space="0" w:color="auto"/>
      </w:divBdr>
    </w:div>
    <w:div w:id="150582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162cead-a5ba-444b-8859-ff3806c8e889_1" sourcehash="219573641" targethash="-311784590"/>
  <segment id="4ee4cf07-50ef-4896-9f61-bfed56497ab5_2" sourcehash="891971302" targethash="891971302"/>
  <segment id="5e098b0c-bb86-4178-bfd2-74d777c20c78_3" sourcehash="891971301" targethash="891971301"/>
  <segment id="0ea6ad38-8e9b-47f9-a040-7fb98c2d6013_4" sourcehash="891971300" targethash="891971300"/>
  <segment id="0c902511-7cf7-4fa8-bedc-25be8479093e_5" sourcehash="472443059" targethash="-1717297974"/>
  <segment id="d36d0972-a692-493a-ad34-2d5daa3bb953_6" sourcehash="-1068551165" targethash="886276096"/>
  <segment id="9e3469c6-5233-4dac-b45f-790ee6c46053_7" sourcehash="651333873" targethash="-257678403"/>
  <segment id="84cedfd1-99bb-4363-84aa-67ed65521967_8" sourcehash="-967071417" targethash="55931577"/>
  <segment id="3d64099f-6eba-44d9-be13-faf079ae5dc9_9" sourcehash="1348353479" targethash="1577175711"/>
  <segment id="b2af71a2-4190-4dca-9e33-f1449aa41ff8_10" sourcehash="-649838917" targethash="-1603699155"/>
  <segment id="b2af71a2-4190-4dca-9e33-f1449aa41ff8_11" sourcehash="-981959408" targethash="-981959408"/>
  <segment id="94d8624c-9b43-4133-b351-e4393d7b4924_12" sourcehash="573398848" targethash="-453043733"/>
  <segment id="334bbb09-8dcc-4e94-9b65-508448769bbe_13" sourcehash="-1028799607" targethash="1304922510"/>
  <segment id="b79e06f1-9676-458e-9339-b40ee219c05e_14" sourcehash="190988" targethash="-1537135605"/>
  <segment id="c0ec40ba-5914-476d-b865-640e5b921d7e_15" sourcehash="997376602" targethash="132019555"/>
  <segment id="ef20f5b9-2c54-4001-96dd-259e0ddf21a8_16" sourcehash="-857755447" targethash="1767400427"/>
  <segment id="fa2fd67b-e1fb-4d25-9742-5583a759c99b_17" sourcehash="1830726845" targethash="298214860"/>
  <segment id="0d1f0da1-3d27-4579-b693-d4a8e4471828_18" sourcehash="132060065" targethash="1612848734"/>
  <segment id="47dc3d81-7b96-4795-a840-95d8efffcd25_19" sourcehash="792877143" targethash="2109654105"/>
  <segment id="aa1978dd-41a2-4e0b-8b3f-794b057ebaf7_20" sourcehash="1648587429" targethash="1093260756"/>
  <segment id="94bc6457-8085-4193-b649-ad12f92aa036_21" sourcehash="-610553151" targethash="-2003778966"/>
  <segment id="5450cc24-9569-4508-ad61-03cfa075756c_22" sourcehash="-1271366972" targethash="-1996691190"/>
  <segment id="91d57321-40d4-4a35-b5a8-48d8e565d0ea_23" sourcehash="-1644088741" targethash="80802268"/>
  <segment id="fea631fa-4986-4659-a9ac-673175a989e2_24" sourcehash="-1214259368" targethash="-728320066"/>
  <segment id="b0949e91-6a44-4901-9155-f83553866f8d_25" sourcehash="509449621" targethash="-585969947"/>
  <segment id="712aeef2-43ba-47f6-83e3-9eb4660f5357_26" sourcehash="-1978742098" targethash="1372572061"/>
  <segment id="3ee15de9-96dc-4d54-9a5d-aad6660e0faf_27 a" sourcehash="-79516606" targethash="872115980"/>
  <segment id="3ee15de9-96dc-4d54-9a5d-aad6660e0faf_27 b" sourcehash="907140122" targethash="1530061181"/>
  <segment id="84ccef46-b4fb-4ffe-8a2a-543f98fe2e3d_28 a" sourcehash="2125290128" targethash="1167657029"/>
  <segment id="84ccef46-b4fb-4ffe-8a2a-543f98fe2e3d_28 b" sourcehash="810708887" targethash="104565286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5</cp:revision>
  <dcterms:created xsi:type="dcterms:W3CDTF">2025-03-09T07:54:00Z</dcterms:created>
  <dcterms:modified xsi:type="dcterms:W3CDTF">2025-05-08T06:20:00Z</dcterms:modified>
</cp:coreProperties>
</file>