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30E8" w14:textId="77777777" w:rsidR="009E5269" w:rsidRPr="009E5269" w:rsidRDefault="009E5269" w:rsidP="009E5269">
      <w:pPr>
        <w:spacing w:line="360" w:lineRule="auto"/>
        <w:rPr>
          <w:rFonts w:ascii="Arial" w:hAnsi="Arial" w:cs="Arial"/>
          <w:b/>
          <w:bCs/>
          <w:sz w:val="28"/>
          <w:szCs w:val="28"/>
          <w:lang w:val="en-GB"/>
        </w:rPr>
      </w:pPr>
      <w:r w:rsidRPr="009E5269">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44A2477" w14:textId="77777777" w:rsidR="009E5269" w:rsidRPr="009E5269" w:rsidRDefault="009E5269" w:rsidP="009E5269">
      <w:pPr>
        <w:spacing w:line="360" w:lineRule="auto"/>
        <w:rPr>
          <w:rFonts w:ascii="Arial" w:hAnsi="Arial" w:cs="Arial"/>
          <w:b/>
          <w:bCs/>
          <w:sz w:val="28"/>
          <w:szCs w:val="28"/>
          <w:lang w:val="en-GB"/>
        </w:rPr>
      </w:pPr>
      <w:r w:rsidRPr="009E5269">
        <w:rPr>
          <w:rFonts w:ascii="Arial" w:hAnsi="Arial" w:cs="Arial"/>
          <w:b/>
          <w:bCs/>
          <w:sz w:val="28"/>
          <w:szCs w:val="28"/>
          <w:lang w:val="en-GB"/>
        </w:rPr>
        <w:t>For any corrections, remarks, or suggestions, kindly contact us on translate@lloc.gov.bh</w:t>
      </w:r>
    </w:p>
    <w:p w14:paraId="2BB7D575" w14:textId="3B65BD73" w:rsidR="009E5269" w:rsidRPr="009E5269" w:rsidRDefault="009E5269" w:rsidP="009E5269">
      <w:pPr>
        <w:spacing w:line="360" w:lineRule="auto"/>
        <w:rPr>
          <w:rFonts w:ascii="Arial" w:hAnsi="Arial" w:cs="Arial"/>
          <w:b/>
          <w:bCs/>
          <w:sz w:val="28"/>
          <w:szCs w:val="28"/>
          <w:lang w:val="en-GB"/>
        </w:rPr>
      </w:pPr>
      <w:r w:rsidRPr="009E5269">
        <w:rPr>
          <w:rFonts w:ascii="Arial" w:hAnsi="Arial" w:cs="Arial"/>
          <w:b/>
          <w:bCs/>
          <w:sz w:val="28"/>
          <w:szCs w:val="28"/>
          <w:lang w:val="en-GB"/>
        </w:rPr>
        <w:t>Published on the website on April 2025</w:t>
      </w:r>
      <w:r w:rsidRPr="009E5269">
        <w:rPr>
          <w:rFonts w:ascii="Arial" w:hAnsi="Arial" w:cs="Arial"/>
          <w:b/>
          <w:bCs/>
          <w:sz w:val="28"/>
          <w:szCs w:val="28"/>
          <w:lang w:val="en-GB"/>
        </w:rPr>
        <w:br w:type="page"/>
      </w:r>
    </w:p>
    <w:p w14:paraId="40B72F2C" w14:textId="38082673" w:rsidR="005A18D3" w:rsidRPr="009E5269" w:rsidRDefault="005A18D3" w:rsidP="009E5269">
      <w:pPr>
        <w:spacing w:line="360" w:lineRule="auto"/>
        <w:jc w:val="center"/>
        <w:rPr>
          <w:rFonts w:ascii="Arial" w:hAnsi="Arial" w:cs="Arial"/>
          <w:b/>
          <w:bCs/>
          <w:sz w:val="28"/>
          <w:szCs w:val="28"/>
          <w:lang w:val="en-GB"/>
        </w:rPr>
      </w:pPr>
      <w:r w:rsidRPr="009E5269">
        <w:rPr>
          <w:rFonts w:ascii="Arial" w:hAnsi="Arial" w:cs="Arial"/>
          <w:b/>
          <w:bCs/>
          <w:sz w:val="28"/>
          <w:szCs w:val="28"/>
          <w:lang w:val="en-GB"/>
        </w:rPr>
        <w:lastRenderedPageBreak/>
        <w:t>Law No. (31) of 2009 Amending Certain Provisions of Legislative Decree No. (15) of 2002 regarding the Shura Council and the Council of Representatives</w:t>
      </w:r>
    </w:p>
    <w:p w14:paraId="4E99716B"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We, Hamad bin Isa Al Khalifa, King of the Kingdom of Bahrain.</w:t>
      </w:r>
    </w:p>
    <w:p w14:paraId="6FA0E5D1"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Having reviewed the Constitution,</w:t>
      </w:r>
    </w:p>
    <w:p w14:paraId="0A9D7BDD"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Legislative Decree No. (15) of 2002 regarding the Shura Council and the Council of Representatives, amended by Legislative Decree No. (30) of 2002,</w:t>
      </w:r>
    </w:p>
    <w:p w14:paraId="56A5875B"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Legislative Decree No. (39) of 2002 regarding the General Budget, amended by Law No. (3) of 2007,</w:t>
      </w:r>
    </w:p>
    <w:p w14:paraId="27467F22"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Legislative Decree No. (54) of 2002 regarding the Internal Regulations of the Council of Representatives,</w:t>
      </w:r>
    </w:p>
    <w:p w14:paraId="5688035B"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And Legislative Decree No. (55) of 2002 regarding the Internal Regulations of the Shura Council, amended by Law No. (9) of 2006,</w:t>
      </w:r>
    </w:p>
    <w:p w14:paraId="3AF5A941"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The Shura Council and the Council of Representatives have approved the following Law, which we have ratified and enacted:</w:t>
      </w:r>
    </w:p>
    <w:p w14:paraId="7D6AEB5D"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Article One</w:t>
      </w:r>
    </w:p>
    <w:p w14:paraId="09D45D4D"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A new Article No. (42 bis) is added to Legislative Decree No. (15) of 2002 regarding the Shura Council and the Council of Representatives, which reads as follows:</w:t>
      </w:r>
    </w:p>
    <w:p w14:paraId="330C1908" w14:textId="77777777" w:rsidR="005A18D3" w:rsidRPr="009E5269" w:rsidRDefault="005A18D3" w:rsidP="005E4333">
      <w:pPr>
        <w:keepNext/>
        <w:spacing w:line="360" w:lineRule="auto"/>
        <w:jc w:val="both"/>
        <w:rPr>
          <w:rFonts w:ascii="Arial" w:hAnsi="Arial" w:cs="Arial"/>
          <w:sz w:val="28"/>
          <w:szCs w:val="28"/>
          <w:lang w:val="en-GB"/>
        </w:rPr>
      </w:pPr>
      <w:r w:rsidRPr="009E5269">
        <w:rPr>
          <w:rFonts w:ascii="Arial" w:hAnsi="Arial" w:cs="Arial"/>
          <w:sz w:val="28"/>
          <w:szCs w:val="28"/>
          <w:lang w:val="en-GB"/>
        </w:rPr>
        <w:lastRenderedPageBreak/>
        <w:t>Article (42 bis):</w:t>
      </w:r>
    </w:p>
    <w:p w14:paraId="72291B60" w14:textId="77777777" w:rsidR="005A18D3" w:rsidRPr="009E5269" w:rsidRDefault="005A18D3" w:rsidP="005E4333">
      <w:pPr>
        <w:keepNext/>
        <w:spacing w:line="360" w:lineRule="auto"/>
        <w:jc w:val="both"/>
        <w:rPr>
          <w:rFonts w:ascii="Arial" w:hAnsi="Arial" w:cs="Arial"/>
          <w:sz w:val="28"/>
          <w:szCs w:val="28"/>
        </w:rPr>
      </w:pPr>
      <w:r w:rsidRPr="009E5269">
        <w:rPr>
          <w:rFonts w:ascii="Arial" w:hAnsi="Arial" w:cs="Arial"/>
          <w:sz w:val="28"/>
          <w:szCs w:val="28"/>
          <w:lang w:val="en-GB"/>
        </w:rPr>
        <w:t xml:space="preserve">A decree shall be promulgated to establish a unified regulation concerning the allocations for both the Chairpersons of the Shura Council and the Council of Representatives, as well as the Deputies of each, which shall be included as a single item in the budget of each Council. The regulation shall specify the title and amount of these allocations, the system, conditions, and dates for their disbursement, and </w:t>
      </w:r>
      <w:r w:rsidRPr="009E5269">
        <w:rPr>
          <w:rFonts w:ascii="Arial" w:hAnsi="Arial" w:cs="Arial"/>
          <w:sz w:val="28"/>
          <w:szCs w:val="28"/>
        </w:rPr>
        <w:t>what portion of these allocations is deemed an essential part of the monthly remuneration.</w:t>
      </w:r>
    </w:p>
    <w:p w14:paraId="2E0C190D"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Article Two</w:t>
      </w:r>
    </w:p>
    <w:p w14:paraId="2129E636"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The Prime Minister and the Ministers—each within their jurisdiction—shall implement this Law, and it shall come into force as of the first of the month following the date of its publication in the Official Gazette.</w:t>
      </w:r>
    </w:p>
    <w:p w14:paraId="5F715AF7"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King of the Kingdom of Bahrain</w:t>
      </w:r>
    </w:p>
    <w:p w14:paraId="1ABB9C29"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Hamad bin Isa Al Khalifa</w:t>
      </w:r>
    </w:p>
    <w:p w14:paraId="2A628FFC"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Issued at Riffa Palace:</w:t>
      </w:r>
    </w:p>
    <w:p w14:paraId="223A8E24"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On:</w:t>
      </w:r>
    </w:p>
    <w:p w14:paraId="3B6BBB84"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7 Rajab 1430 AH</w:t>
      </w:r>
    </w:p>
    <w:p w14:paraId="2F0598E3"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Corresponding to:</w:t>
      </w:r>
    </w:p>
    <w:p w14:paraId="04C6FF74" w14:textId="77777777" w:rsidR="005A18D3" w:rsidRPr="009E5269" w:rsidRDefault="005A18D3" w:rsidP="009E5269">
      <w:pPr>
        <w:spacing w:line="360" w:lineRule="auto"/>
        <w:jc w:val="both"/>
        <w:rPr>
          <w:rFonts w:ascii="Arial" w:hAnsi="Arial" w:cs="Arial"/>
          <w:sz w:val="28"/>
          <w:szCs w:val="28"/>
          <w:lang w:val="en-GB"/>
        </w:rPr>
      </w:pPr>
      <w:r w:rsidRPr="009E5269">
        <w:rPr>
          <w:rFonts w:ascii="Arial" w:hAnsi="Arial" w:cs="Arial"/>
          <w:sz w:val="28"/>
          <w:szCs w:val="28"/>
          <w:lang w:val="en-GB"/>
        </w:rPr>
        <w:t>30 June 2009</w:t>
      </w:r>
    </w:p>
    <w:p w14:paraId="5BBB9F19" w14:textId="77777777" w:rsidR="00154F0C" w:rsidRPr="009E5269" w:rsidRDefault="00154F0C" w:rsidP="009E5269">
      <w:pPr>
        <w:spacing w:line="360" w:lineRule="auto"/>
        <w:rPr>
          <w:rFonts w:ascii="Arial" w:hAnsi="Arial" w:cs="Arial"/>
          <w:sz w:val="28"/>
          <w:szCs w:val="28"/>
        </w:rPr>
      </w:pPr>
    </w:p>
    <w:sectPr w:rsidR="00154F0C" w:rsidRPr="009E5269" w:rsidSect="009E52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34FD" w14:textId="77777777" w:rsidR="00A74147" w:rsidRDefault="00A74147" w:rsidP="00C62489">
      <w:pPr>
        <w:spacing w:after="0" w:line="240" w:lineRule="auto"/>
      </w:pPr>
      <w:r>
        <w:separator/>
      </w:r>
    </w:p>
  </w:endnote>
  <w:endnote w:type="continuationSeparator" w:id="0">
    <w:p w14:paraId="049930D6" w14:textId="77777777" w:rsidR="00A74147" w:rsidRDefault="00A74147" w:rsidP="00C6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662A" w14:textId="77777777" w:rsidR="00C62489" w:rsidRDefault="00C62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4CD2" w14:textId="77777777" w:rsidR="00C62489" w:rsidRDefault="00C62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1C33" w14:textId="77777777" w:rsidR="00C62489" w:rsidRDefault="00C6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942B" w14:textId="77777777" w:rsidR="00A74147" w:rsidRDefault="00A74147" w:rsidP="00C62489">
      <w:pPr>
        <w:spacing w:after="0" w:line="240" w:lineRule="auto"/>
      </w:pPr>
      <w:r>
        <w:separator/>
      </w:r>
    </w:p>
  </w:footnote>
  <w:footnote w:type="continuationSeparator" w:id="0">
    <w:p w14:paraId="6761FF1B" w14:textId="77777777" w:rsidR="00A74147" w:rsidRDefault="00A74147" w:rsidP="00C62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17ED" w14:textId="77777777" w:rsidR="00C62489" w:rsidRDefault="00C62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84FB" w14:textId="2572AFE1" w:rsidR="00C62489" w:rsidRDefault="00C62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C274" w14:textId="77777777" w:rsidR="00C62489" w:rsidRDefault="00C62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44"/>
    <w:rsid w:val="00154F0C"/>
    <w:rsid w:val="00282B44"/>
    <w:rsid w:val="00351D90"/>
    <w:rsid w:val="003E20A4"/>
    <w:rsid w:val="0043297E"/>
    <w:rsid w:val="004D3BCB"/>
    <w:rsid w:val="005A18D3"/>
    <w:rsid w:val="005C5DC6"/>
    <w:rsid w:val="005E4333"/>
    <w:rsid w:val="0063614F"/>
    <w:rsid w:val="00707030"/>
    <w:rsid w:val="00736BE2"/>
    <w:rsid w:val="00932E0D"/>
    <w:rsid w:val="009E4923"/>
    <w:rsid w:val="009E5269"/>
    <w:rsid w:val="00A74147"/>
    <w:rsid w:val="00C62489"/>
    <w:rsid w:val="00CB5DD1"/>
    <w:rsid w:val="00FE2E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C407"/>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C62489"/>
    <w:pPr>
      <w:spacing w:after="0" w:line="240" w:lineRule="auto"/>
    </w:pPr>
  </w:style>
  <w:style w:type="paragraph" w:styleId="Header">
    <w:name w:val="header"/>
    <w:basedOn w:val="Normal"/>
    <w:link w:val="HeaderChar"/>
    <w:uiPriority w:val="99"/>
    <w:unhideWhenUsed/>
    <w:rsid w:val="00C62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489"/>
  </w:style>
  <w:style w:type="paragraph" w:styleId="Footer">
    <w:name w:val="footer"/>
    <w:basedOn w:val="Normal"/>
    <w:link w:val="FooterChar"/>
    <w:uiPriority w:val="99"/>
    <w:unhideWhenUsed/>
    <w:rsid w:val="00C62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489"/>
  </w:style>
  <w:style w:type="character" w:styleId="CommentReference">
    <w:name w:val="annotation reference"/>
    <w:basedOn w:val="DefaultParagraphFont"/>
    <w:uiPriority w:val="99"/>
    <w:semiHidden/>
    <w:unhideWhenUsed/>
    <w:rsid w:val="009E4923"/>
    <w:rPr>
      <w:sz w:val="16"/>
      <w:szCs w:val="16"/>
    </w:rPr>
  </w:style>
  <w:style w:type="paragraph" w:styleId="CommentText">
    <w:name w:val="annotation text"/>
    <w:basedOn w:val="Normal"/>
    <w:link w:val="CommentTextChar"/>
    <w:uiPriority w:val="99"/>
    <w:semiHidden/>
    <w:unhideWhenUsed/>
    <w:rsid w:val="009E4923"/>
    <w:pPr>
      <w:spacing w:line="240" w:lineRule="auto"/>
    </w:pPr>
    <w:rPr>
      <w:sz w:val="20"/>
      <w:szCs w:val="20"/>
    </w:rPr>
  </w:style>
  <w:style w:type="character" w:customStyle="1" w:styleId="CommentTextChar">
    <w:name w:val="Comment Text Char"/>
    <w:basedOn w:val="DefaultParagraphFont"/>
    <w:link w:val="CommentText"/>
    <w:uiPriority w:val="99"/>
    <w:semiHidden/>
    <w:rsid w:val="009E4923"/>
    <w:rPr>
      <w:sz w:val="20"/>
      <w:szCs w:val="20"/>
    </w:rPr>
  </w:style>
  <w:style w:type="paragraph" w:styleId="CommentSubject">
    <w:name w:val="annotation subject"/>
    <w:basedOn w:val="CommentText"/>
    <w:next w:val="CommentText"/>
    <w:link w:val="CommentSubjectChar"/>
    <w:uiPriority w:val="99"/>
    <w:semiHidden/>
    <w:unhideWhenUsed/>
    <w:rsid w:val="009E4923"/>
    <w:rPr>
      <w:b/>
      <w:bCs/>
    </w:rPr>
  </w:style>
  <w:style w:type="character" w:customStyle="1" w:styleId="CommentSubjectChar">
    <w:name w:val="Comment Subject Char"/>
    <w:basedOn w:val="CommentTextChar"/>
    <w:link w:val="CommentSubject"/>
    <w:uiPriority w:val="99"/>
    <w:semiHidden/>
    <w:rsid w:val="009E4923"/>
    <w:rPr>
      <w:b/>
      <w:bCs/>
      <w:sz w:val="20"/>
      <w:szCs w:val="20"/>
    </w:rPr>
  </w:style>
  <w:style w:type="paragraph" w:styleId="BalloonText">
    <w:name w:val="Balloon Text"/>
    <w:basedOn w:val="Normal"/>
    <w:link w:val="BalloonTextChar"/>
    <w:uiPriority w:val="99"/>
    <w:semiHidden/>
    <w:unhideWhenUsed/>
    <w:rsid w:val="009E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b3c3f8f-b6f7-4504-8acf-90b403bf4239_1" sourcehash="1292322717" targethash="1461381824"/>
  <segment id="094bd3e6-b4df-4a97-a182-b2683ab22708_2" sourcehash="-1246883541" targethash="-1246883541"/>
  <segment id="b5933c0c-2293-4237-8ff5-02c92d85ec18_3" sourcehash="-1246883544" targethash="-1246883544"/>
  <segment id="0317e64a-e05a-4f7e-a753-8f979accffc9_4" sourcehash="-307870155" targethash="-143849929"/>
  <segment id="7431ba2a-021f-4fb2-8271-1e0e31d0fd83_5" sourcehash="2077190322" targethash="70352650"/>
  <segment id="4d5e5654-803d-454f-b4ab-8eedc3914b85_6" sourcehash="756013477" targethash="-1928359694"/>
  <segment id="42bdeaec-9ab3-4577-9c5b-2e14f7e2e250_7" sourcehash="1419273562" targethash="1378338804"/>
  <segment id="f2f2242f-893b-427e-a3d0-8f455266570f_8" sourcehash="1063010762" targethash="1625369254"/>
  <segment id="2b889a84-555b-4aa4-a4cd-c1a7c462440b_9" sourcehash="1808544949" targethash="-1357054030"/>
  <segment id="b2a05cf9-566f-485e-a3bb-7fecbd63b881_10" sourcehash="-458087872" targethash="1007223690"/>
  <segment id="43a09295-f963-4f0d-8683-b8cdaa845cf0_11" sourcehash="1406016138" targethash="1569844690"/>
  <segment id="33e489b2-050d-49e8-a499-ff254856d649_12" sourcehash="1676768108" targethash="-961350901"/>
  <segment id="198ea693-2c81-4cca-98d3-33a45bcc0557_13" sourcehash="-495104683" targethash="816335687"/>
  <segment id="7247b0dd-b2b5-44e8-b527-8307eebfbf4c_14" sourcehash="784522645" targethash="-795785965"/>
  <segment id="97e66549-d4df-404b-b756-bd1878756227_15" sourcehash="-950877002" targethash="-1599092407"/>
  <segment id="4603c3c8-baa7-4b2a-877d-39c3918b12d4_16" sourcehash="-219319252" targethash="-244731061"/>
  <segment id="763a8c93-2abf-4c6c-b064-97e98bef5583_17" sourcehash="-1214587047" targethash="-728516673"/>
  <segment id="d53833c4-7b38-4aa3-9710-0d29fe1ee2bc_18" sourcehash="506107284" targethash="-580530460"/>
  <segment id="e1ec758b-d7df-437e-9ba4-11b45c34de7b_19" sourcehash="-1971598673" targethash="1371195804"/>
  <segment id="5b15592a-56ce-4a94-9f27-5a04293d55d4_20" sourcehash="-1216212075" targethash="482991207"/>
  <segment id="5b15592a-56ce-4a94-9f27-5a04293d55d4_21" sourcehash="-1697717516" targethash="1827314343"/>
  <segment id="2ba80730-0228-4baa-8dec-0b11d5df51aa_22" sourcehash="-445496044" targethash="-1324830191"/>
  <segment id="2ba80730-0228-4baa-8dec-0b11d5df51aa_23" sourcehash="1122395875" targethash="-64205846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2025-03-09T06:18:00Z</dcterms:created>
  <dcterms:modified xsi:type="dcterms:W3CDTF">2025-05-08T05:52:00Z</dcterms:modified>
</cp:coreProperties>
</file>