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9B930" w14:textId="77777777" w:rsidR="009D066E" w:rsidRPr="009D066E" w:rsidRDefault="009D066E" w:rsidP="009D066E">
      <w:pPr>
        <w:spacing w:line="360" w:lineRule="auto"/>
        <w:rPr>
          <w:rFonts w:ascii="Arial" w:hAnsi="Arial" w:cs="Arial"/>
          <w:b/>
          <w:bCs/>
          <w:sz w:val="28"/>
          <w:szCs w:val="28"/>
        </w:rPr>
      </w:pPr>
      <w:r w:rsidRPr="009D066E">
        <w:rPr>
          <w:rFonts w:ascii="Arial" w:hAnsi="Arial" w:cs="Arial"/>
          <w:b/>
          <w:bCs/>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AFB5989" w14:textId="77777777" w:rsidR="009D066E" w:rsidRPr="009D066E" w:rsidRDefault="009D066E" w:rsidP="009D066E">
      <w:pPr>
        <w:spacing w:line="360" w:lineRule="auto"/>
        <w:rPr>
          <w:rFonts w:ascii="Arial" w:hAnsi="Arial" w:cs="Arial"/>
          <w:b/>
          <w:bCs/>
          <w:sz w:val="28"/>
          <w:szCs w:val="28"/>
        </w:rPr>
      </w:pPr>
      <w:r w:rsidRPr="009D066E">
        <w:rPr>
          <w:rFonts w:ascii="Arial" w:hAnsi="Arial" w:cs="Arial"/>
          <w:b/>
          <w:bCs/>
          <w:sz w:val="28"/>
          <w:szCs w:val="28"/>
        </w:rPr>
        <w:t>For any corrections, remarks, or suggestions, kindly contact us on translate@lloc.gov.bh</w:t>
      </w:r>
    </w:p>
    <w:p w14:paraId="1313ABF3" w14:textId="47A6CEE3" w:rsidR="009D066E" w:rsidRPr="009D066E" w:rsidRDefault="009D066E" w:rsidP="009D066E">
      <w:pPr>
        <w:spacing w:line="360" w:lineRule="auto"/>
        <w:rPr>
          <w:rFonts w:ascii="Arial" w:hAnsi="Arial" w:cs="Arial"/>
          <w:b/>
          <w:bCs/>
          <w:sz w:val="28"/>
          <w:szCs w:val="28"/>
        </w:rPr>
      </w:pPr>
      <w:r w:rsidRPr="009D066E">
        <w:rPr>
          <w:rFonts w:ascii="Arial" w:hAnsi="Arial" w:cs="Arial"/>
          <w:b/>
          <w:bCs/>
          <w:sz w:val="28"/>
          <w:szCs w:val="28"/>
        </w:rPr>
        <w:t>Published on the website on April 2025</w:t>
      </w:r>
      <w:r w:rsidRPr="009D066E">
        <w:rPr>
          <w:rFonts w:ascii="Arial" w:hAnsi="Arial" w:cs="Arial"/>
          <w:b/>
          <w:bCs/>
          <w:sz w:val="28"/>
          <w:szCs w:val="28"/>
        </w:rPr>
        <w:br w:type="page"/>
      </w:r>
    </w:p>
    <w:p w14:paraId="0133D95C" w14:textId="72B1338D" w:rsidR="0031791E" w:rsidRPr="009D066E" w:rsidRDefault="0031791E" w:rsidP="009E2261">
      <w:pPr>
        <w:spacing w:line="360" w:lineRule="auto"/>
        <w:jc w:val="center"/>
        <w:rPr>
          <w:rFonts w:ascii="Arial" w:hAnsi="Arial" w:cs="Arial"/>
          <w:b/>
          <w:bCs/>
          <w:sz w:val="28"/>
          <w:szCs w:val="28"/>
        </w:rPr>
      </w:pPr>
      <w:r w:rsidRPr="009D066E">
        <w:rPr>
          <w:rFonts w:ascii="Arial" w:hAnsi="Arial" w:cs="Arial"/>
          <w:b/>
          <w:bCs/>
          <w:sz w:val="28"/>
          <w:szCs w:val="28"/>
        </w:rPr>
        <w:lastRenderedPageBreak/>
        <w:t>Law No. (27) of 2010 regarding Sabbatical During the Preparation Period and Participation in Sports Events and Tournaments</w:t>
      </w:r>
    </w:p>
    <w:p w14:paraId="3D265CD6"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t>We, Hamad bin Isa Al Khalifa, King of the Kingdom of Bahrain.</w:t>
      </w:r>
    </w:p>
    <w:p w14:paraId="03C4635A"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t>Having reviewed the Constitution,</w:t>
      </w:r>
    </w:p>
    <w:p w14:paraId="202417F6"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t>Legislative Decree No. (5) of 1983 Establishing the Supreme Council of Youth and Sports, amended by Legislative Decree No. (26) of 1999,</w:t>
      </w:r>
    </w:p>
    <w:p w14:paraId="23B80EE9"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t>Law No. (3) of 2005 regarding Higher Education,</w:t>
      </w:r>
    </w:p>
    <w:p w14:paraId="6720D29D"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t>Law No. (27) of 2005 regarding Education,</w:t>
      </w:r>
    </w:p>
    <w:p w14:paraId="713CC64C"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t>The Civil Service Law promulgated by Legislative No. (35) of 2006,</w:t>
      </w:r>
    </w:p>
    <w:p w14:paraId="439035B7"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t>Legislative Decree No. (25) of 1998 regarding Private Educational and Training Institutions,</w:t>
      </w:r>
    </w:p>
    <w:p w14:paraId="0E697ABC"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t xml:space="preserve">Legislative Decree No. (34) of 2002 regarding Bahrain </w:t>
      </w:r>
      <w:proofErr w:type="spellStart"/>
      <w:r w:rsidRPr="009D066E">
        <w:rPr>
          <w:rFonts w:ascii="Arial" w:hAnsi="Arial" w:cs="Arial"/>
          <w:sz w:val="28"/>
          <w:szCs w:val="28"/>
        </w:rPr>
        <w:t>Defence</w:t>
      </w:r>
      <w:proofErr w:type="spellEnd"/>
      <w:r w:rsidRPr="009D066E">
        <w:rPr>
          <w:rFonts w:ascii="Arial" w:hAnsi="Arial" w:cs="Arial"/>
          <w:sz w:val="28"/>
          <w:szCs w:val="28"/>
        </w:rPr>
        <w:t xml:space="preserve"> Force,</w:t>
      </w:r>
    </w:p>
    <w:p w14:paraId="7F963C2F"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t xml:space="preserve">Legislative Decree No. (23) of 1976 promulgating </w:t>
      </w:r>
      <w:proofErr w:type="spellStart"/>
      <w:r w:rsidRPr="009D066E">
        <w:rPr>
          <w:rFonts w:ascii="Arial" w:hAnsi="Arial" w:cs="Arial"/>
          <w:sz w:val="28"/>
          <w:szCs w:val="28"/>
        </w:rPr>
        <w:t>Labour</w:t>
      </w:r>
      <w:proofErr w:type="spellEnd"/>
      <w:r w:rsidRPr="009D066E">
        <w:rPr>
          <w:rFonts w:ascii="Arial" w:hAnsi="Arial" w:cs="Arial"/>
          <w:sz w:val="28"/>
          <w:szCs w:val="28"/>
        </w:rPr>
        <w:t xml:space="preserve"> Law in Private Sector,</w:t>
      </w:r>
    </w:p>
    <w:p w14:paraId="418FD8A0"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t xml:space="preserve">Legislative Decree No. (24) of 1976 promulgating </w:t>
      </w:r>
      <w:proofErr w:type="gramStart"/>
      <w:r w:rsidRPr="009D066E">
        <w:rPr>
          <w:rFonts w:ascii="Arial" w:hAnsi="Arial" w:cs="Arial"/>
          <w:sz w:val="28"/>
          <w:szCs w:val="28"/>
        </w:rPr>
        <w:t>the Social</w:t>
      </w:r>
      <w:proofErr w:type="gramEnd"/>
      <w:r w:rsidRPr="009D066E">
        <w:rPr>
          <w:rFonts w:ascii="Arial" w:hAnsi="Arial" w:cs="Arial"/>
          <w:sz w:val="28"/>
          <w:szCs w:val="28"/>
        </w:rPr>
        <w:t xml:space="preserve"> Insurance Law,</w:t>
      </w:r>
    </w:p>
    <w:p w14:paraId="46764E36"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t>Legislative Decree No. (21) of 1989, promulgating Law of Associations, Social and Cultural Clubs, Private Bodies Working in the Field of Youth and Sports, and Private Institutions, as amended,</w:t>
      </w:r>
    </w:p>
    <w:p w14:paraId="43A35086"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t>And Legislative Decree No. (3) of 1982 regarding Public Security Forces, as amended,</w:t>
      </w:r>
    </w:p>
    <w:p w14:paraId="6B54F586"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lastRenderedPageBreak/>
        <w:t>The Shura Council and the Council of Representatives have approved the following Law, which we have ratified and enacted:</w:t>
      </w:r>
    </w:p>
    <w:p w14:paraId="355C1582"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t xml:space="preserve">Article (1) </w:t>
      </w:r>
    </w:p>
    <w:p w14:paraId="28B1F192"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t>The provisions of this Law shall apply to players, coaches, and administrative, technical, medical, and refereeing staff affiliated with the following entities:</w:t>
      </w:r>
    </w:p>
    <w:p w14:paraId="4D8D439B"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t>1- Civil and military ministries, institutions, and authorities of the Kingdom.</w:t>
      </w:r>
    </w:p>
    <w:p w14:paraId="3F677BC8"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t>2- Governmental and private schools, universities, and institutes.</w:t>
      </w:r>
    </w:p>
    <w:p w14:paraId="000485C5"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t>3- Employees of public and private companies and institutions.</w:t>
      </w:r>
    </w:p>
    <w:p w14:paraId="488C8F70"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t xml:space="preserve">Article (2) </w:t>
      </w:r>
    </w:p>
    <w:p w14:paraId="5367905B"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t>The individuals mentioned in Article (1) shall be entitled to special leave for preparation or participation in Gulf, Arab, regional, continental, or international sports tournaments and competitions during which they represent the Kingdom at the level of national teams, clubs, or sports federations, for a period not exceeding the duration of preparation and participation.</w:t>
      </w:r>
      <w:r w:rsidRPr="009D066E">
        <w:rPr>
          <w:rFonts w:ascii="Arial" w:hAnsi="Arial" w:cs="Arial"/>
          <w:sz w:val="28"/>
          <w:szCs w:val="28"/>
        </w:rPr>
        <w:br/>
        <w:t xml:space="preserve">Coordination with their workplaces or educational institutions, as applicable, is required to qualify for this leave. </w:t>
      </w:r>
    </w:p>
    <w:p w14:paraId="4719E480"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t xml:space="preserve">Article (3) </w:t>
      </w:r>
    </w:p>
    <w:p w14:paraId="475FDC7D"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t>1- The special leave for those mentioned in Clauses (1) and (3) of Article (1) shall be paid leave, and the beneficiaries shall retain all their employment rights throughout the duration of the leave.</w:t>
      </w:r>
    </w:p>
    <w:p w14:paraId="439A8705"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lastRenderedPageBreak/>
        <w:t xml:space="preserve">2- The benefiting entity that employs beneficiaries of the leave shall bear the wages of private sector employees who receive this leave. </w:t>
      </w:r>
    </w:p>
    <w:p w14:paraId="1A3A9BF7"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t>The benefiting entity refers to the private bodies operating in the field of youth and sports, as outlined in Paragraph Two of Article (2) of Legislative Decree No. (21) of 1989 promulgating the Law of Associations, Social and Cultural Clubs, Private Bodies Working in the Field of Youth and Sports and Private Institutions.</w:t>
      </w:r>
    </w:p>
    <w:p w14:paraId="557E21B4"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t>3- Government entities shall bear the salaries and wages of public sector employees granted leave, including all entitled allowances.</w:t>
      </w:r>
    </w:p>
    <w:p w14:paraId="62DFE176"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t>4- The period of leave shall not be considered part of the actual study duration for students, nor shall it count towards the maximum duration of study.</w:t>
      </w:r>
    </w:p>
    <w:p w14:paraId="41D95B5C"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t xml:space="preserve">Article (4) </w:t>
      </w:r>
    </w:p>
    <w:p w14:paraId="4A92BD0D"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t xml:space="preserve">The President of the General </w:t>
      </w:r>
      <w:proofErr w:type="spellStart"/>
      <w:r w:rsidRPr="009D066E">
        <w:rPr>
          <w:rFonts w:ascii="Arial" w:hAnsi="Arial" w:cs="Arial"/>
          <w:sz w:val="28"/>
          <w:szCs w:val="28"/>
        </w:rPr>
        <w:t>Organisation</w:t>
      </w:r>
      <w:proofErr w:type="spellEnd"/>
      <w:r w:rsidRPr="009D066E">
        <w:rPr>
          <w:rFonts w:ascii="Arial" w:hAnsi="Arial" w:cs="Arial"/>
          <w:sz w:val="28"/>
          <w:szCs w:val="28"/>
        </w:rPr>
        <w:t xml:space="preserve"> for Youth and Sports shall approve the application for leave, specifying the start and end dates, submitted by clubs or sports federations, and shall refer it to the entity with which the individual concerned is affiliated for necessary action.</w:t>
      </w:r>
    </w:p>
    <w:p w14:paraId="7A6B7363"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t xml:space="preserve">Article (5) </w:t>
      </w:r>
    </w:p>
    <w:p w14:paraId="07368ABD"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t>For the purposes of implementing this Law, the Minister of Education shall issue the regulations concerning student leave in schools, and the Higher Education Council shall issue the regulations concerning student leave in higher education institutions.</w:t>
      </w:r>
    </w:p>
    <w:p w14:paraId="52752C2E"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t xml:space="preserve">Article (6) </w:t>
      </w:r>
    </w:p>
    <w:p w14:paraId="742CD166"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lastRenderedPageBreak/>
        <w:t xml:space="preserve">The Minister responsible for youth and sports shall issue, based on the proposal of the General </w:t>
      </w:r>
      <w:proofErr w:type="spellStart"/>
      <w:r w:rsidRPr="009D066E">
        <w:rPr>
          <w:rFonts w:ascii="Arial" w:hAnsi="Arial" w:cs="Arial"/>
          <w:sz w:val="28"/>
          <w:szCs w:val="28"/>
        </w:rPr>
        <w:t>Organisation</w:t>
      </w:r>
      <w:proofErr w:type="spellEnd"/>
      <w:r w:rsidRPr="009D066E">
        <w:rPr>
          <w:rFonts w:ascii="Arial" w:hAnsi="Arial" w:cs="Arial"/>
          <w:sz w:val="28"/>
          <w:szCs w:val="28"/>
        </w:rPr>
        <w:t xml:space="preserve"> for Youth and Sports, the necessary regulations and decisions to implement this Law, which shall include the rules and procedures for obtaining leave, preparation periods, and participation in sports tournaments, including the designated preparation or participation periods for each sport or tournament.</w:t>
      </w:r>
    </w:p>
    <w:p w14:paraId="766A3D72"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t xml:space="preserve">Article (7) </w:t>
      </w:r>
    </w:p>
    <w:p w14:paraId="64C4474E"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t>No provision that conflicts with the provisions of this Law shall be enforced.</w:t>
      </w:r>
    </w:p>
    <w:p w14:paraId="58F07624"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t xml:space="preserve">Article (8) </w:t>
      </w:r>
    </w:p>
    <w:p w14:paraId="1BF1381E"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t>The Prime Minister and the Ministers—each within their jurisdiction—shall implement this Law, and it shall come into force from the day following the date of its publication in the Official Gazette.</w:t>
      </w:r>
    </w:p>
    <w:p w14:paraId="1002A61A"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t>King of the Kingdom of Bahrain</w:t>
      </w:r>
    </w:p>
    <w:p w14:paraId="50AAE6B2"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t>Hamad bin Isa Al Khalifa</w:t>
      </w:r>
    </w:p>
    <w:p w14:paraId="47611DCB"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t>Issued at Riffa Palace:</w:t>
      </w:r>
    </w:p>
    <w:p w14:paraId="73C0DA7F"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t>On:</w:t>
      </w:r>
    </w:p>
    <w:p w14:paraId="488B2D9A"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t>5 Rajab 1431 AH</w:t>
      </w:r>
    </w:p>
    <w:p w14:paraId="1E614357"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t>Corresponding to:</w:t>
      </w:r>
    </w:p>
    <w:p w14:paraId="146124A5" w14:textId="77777777" w:rsidR="0031791E" w:rsidRPr="009D066E" w:rsidRDefault="0031791E" w:rsidP="009D066E">
      <w:pPr>
        <w:spacing w:line="360" w:lineRule="auto"/>
        <w:jc w:val="both"/>
        <w:rPr>
          <w:rFonts w:ascii="Arial" w:hAnsi="Arial" w:cs="Arial"/>
          <w:sz w:val="28"/>
          <w:szCs w:val="28"/>
        </w:rPr>
      </w:pPr>
      <w:r w:rsidRPr="009D066E">
        <w:rPr>
          <w:rFonts w:ascii="Arial" w:hAnsi="Arial" w:cs="Arial"/>
          <w:sz w:val="28"/>
          <w:szCs w:val="28"/>
        </w:rPr>
        <w:t>17 June 2010</w:t>
      </w:r>
    </w:p>
    <w:p w14:paraId="50311DCC" w14:textId="77777777" w:rsidR="00960939" w:rsidRPr="009D066E" w:rsidRDefault="00960939" w:rsidP="009D066E">
      <w:pPr>
        <w:spacing w:line="360" w:lineRule="auto"/>
        <w:rPr>
          <w:rFonts w:ascii="Arial" w:hAnsi="Arial" w:cs="Arial"/>
          <w:sz w:val="28"/>
          <w:szCs w:val="28"/>
        </w:rPr>
      </w:pPr>
    </w:p>
    <w:sectPr w:rsidR="00960939" w:rsidRPr="009D066E" w:rsidSect="009D066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A6221" w14:textId="77777777" w:rsidR="000D5212" w:rsidRDefault="000D5212" w:rsidP="004575BB">
      <w:pPr>
        <w:spacing w:after="0" w:line="240" w:lineRule="auto"/>
      </w:pPr>
      <w:r>
        <w:separator/>
      </w:r>
    </w:p>
  </w:endnote>
  <w:endnote w:type="continuationSeparator" w:id="0">
    <w:p w14:paraId="168BBAF7" w14:textId="77777777" w:rsidR="000D5212" w:rsidRDefault="000D5212" w:rsidP="00457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CFD62" w14:textId="77777777" w:rsidR="004575BB" w:rsidRDefault="00457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CD4A0" w14:textId="77777777" w:rsidR="004575BB" w:rsidRDefault="004575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F35EE" w14:textId="77777777" w:rsidR="004575BB" w:rsidRDefault="00457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6F86A" w14:textId="77777777" w:rsidR="000D5212" w:rsidRDefault="000D5212" w:rsidP="004575BB">
      <w:pPr>
        <w:spacing w:after="0" w:line="240" w:lineRule="auto"/>
      </w:pPr>
      <w:r>
        <w:separator/>
      </w:r>
    </w:p>
  </w:footnote>
  <w:footnote w:type="continuationSeparator" w:id="0">
    <w:p w14:paraId="263B1D94" w14:textId="77777777" w:rsidR="000D5212" w:rsidRDefault="000D5212" w:rsidP="00457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567F4" w14:textId="77777777" w:rsidR="004575BB" w:rsidRDefault="00457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0A265" w14:textId="381DCDED" w:rsidR="004575BB" w:rsidRDefault="004575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A3E1D" w14:textId="77777777" w:rsidR="004575BB" w:rsidRDefault="004575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29E"/>
    <w:rsid w:val="00001CD9"/>
    <w:rsid w:val="000D5212"/>
    <w:rsid w:val="00136F96"/>
    <w:rsid w:val="00144BEB"/>
    <w:rsid w:val="001A47DF"/>
    <w:rsid w:val="001E35D7"/>
    <w:rsid w:val="002E729E"/>
    <w:rsid w:val="0031791E"/>
    <w:rsid w:val="0043297E"/>
    <w:rsid w:val="004575BB"/>
    <w:rsid w:val="00484D16"/>
    <w:rsid w:val="00503AC0"/>
    <w:rsid w:val="005B636E"/>
    <w:rsid w:val="00647779"/>
    <w:rsid w:val="00687ABE"/>
    <w:rsid w:val="00736BE2"/>
    <w:rsid w:val="00960939"/>
    <w:rsid w:val="00992E3D"/>
    <w:rsid w:val="009D066E"/>
    <w:rsid w:val="009E2261"/>
    <w:rsid w:val="00BA216B"/>
    <w:rsid w:val="00CB5DD1"/>
    <w:rsid w:val="00E235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AF16C"/>
  <w15:docId w15:val="{251B6E85-C709-4F11-80A3-732A0D04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4575BB"/>
    <w:pPr>
      <w:spacing w:after="0" w:line="240" w:lineRule="auto"/>
    </w:pPr>
  </w:style>
  <w:style w:type="paragraph" w:styleId="Header">
    <w:name w:val="header"/>
    <w:basedOn w:val="Normal"/>
    <w:link w:val="HeaderChar"/>
    <w:uiPriority w:val="99"/>
    <w:unhideWhenUsed/>
    <w:rsid w:val="004575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5BB"/>
  </w:style>
  <w:style w:type="paragraph" w:styleId="Footer">
    <w:name w:val="footer"/>
    <w:basedOn w:val="Normal"/>
    <w:link w:val="FooterChar"/>
    <w:uiPriority w:val="99"/>
    <w:unhideWhenUsed/>
    <w:rsid w:val="004575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5BB"/>
  </w:style>
  <w:style w:type="character" w:styleId="CommentReference">
    <w:name w:val="annotation reference"/>
    <w:basedOn w:val="DefaultParagraphFont"/>
    <w:uiPriority w:val="99"/>
    <w:semiHidden/>
    <w:unhideWhenUsed/>
    <w:rsid w:val="00136F96"/>
    <w:rPr>
      <w:sz w:val="16"/>
      <w:szCs w:val="16"/>
    </w:rPr>
  </w:style>
  <w:style w:type="paragraph" w:styleId="CommentText">
    <w:name w:val="annotation text"/>
    <w:basedOn w:val="Normal"/>
    <w:link w:val="CommentTextChar"/>
    <w:uiPriority w:val="99"/>
    <w:semiHidden/>
    <w:unhideWhenUsed/>
    <w:rsid w:val="00136F96"/>
    <w:pPr>
      <w:spacing w:line="240" w:lineRule="auto"/>
    </w:pPr>
    <w:rPr>
      <w:sz w:val="20"/>
      <w:szCs w:val="20"/>
    </w:rPr>
  </w:style>
  <w:style w:type="character" w:customStyle="1" w:styleId="CommentTextChar">
    <w:name w:val="Comment Text Char"/>
    <w:basedOn w:val="DefaultParagraphFont"/>
    <w:link w:val="CommentText"/>
    <w:uiPriority w:val="99"/>
    <w:semiHidden/>
    <w:rsid w:val="00136F96"/>
    <w:rPr>
      <w:sz w:val="20"/>
      <w:szCs w:val="20"/>
    </w:rPr>
  </w:style>
  <w:style w:type="paragraph" w:styleId="CommentSubject">
    <w:name w:val="annotation subject"/>
    <w:basedOn w:val="CommentText"/>
    <w:next w:val="CommentText"/>
    <w:link w:val="CommentSubjectChar"/>
    <w:uiPriority w:val="99"/>
    <w:semiHidden/>
    <w:unhideWhenUsed/>
    <w:rsid w:val="00136F96"/>
    <w:rPr>
      <w:b/>
      <w:bCs/>
    </w:rPr>
  </w:style>
  <w:style w:type="character" w:customStyle="1" w:styleId="CommentSubjectChar">
    <w:name w:val="Comment Subject Char"/>
    <w:basedOn w:val="CommentTextChar"/>
    <w:link w:val="CommentSubject"/>
    <w:uiPriority w:val="99"/>
    <w:semiHidden/>
    <w:rsid w:val="00136F96"/>
    <w:rPr>
      <w:b/>
      <w:bCs/>
      <w:sz w:val="20"/>
      <w:szCs w:val="20"/>
    </w:rPr>
  </w:style>
  <w:style w:type="paragraph" w:styleId="BalloonText">
    <w:name w:val="Balloon Text"/>
    <w:basedOn w:val="Normal"/>
    <w:link w:val="BalloonTextChar"/>
    <w:uiPriority w:val="99"/>
    <w:semiHidden/>
    <w:unhideWhenUsed/>
    <w:rsid w:val="00136F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F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daf864d5-e3fb-41cc-bfc2-a29c3041c8c9_1" sourcehash="2136196141" targethash="1121853268"/>
  <segment id="0eb4a443-b0cb-405f-a120-b1a0e7565bf9_2" sourcehash="891971302" targethash="891971302"/>
  <segment id="fa0b42fa-ad2c-4894-a417-a8a3d414a2b9_3" sourcehash="891971301" targethash="891971301"/>
  <segment id="10dd203a-5413-40dd-a08c-8ffa92d22a92_4" sourcehash="1571678387" targethash="-668918582"/>
  <segment id="faa7f3e4-ca82-4a13-85bb-a762fb2c81c1_5" sourcehash="853111727" targethash="-1914768467"/>
  <segment id="81d7c821-4b81-4a6d-966f-5a1e2cee41cd_6" sourcehash="-2013143214" targethash="-1822286745"/>
  <segment id="88cf5250-e96c-4977-abd7-ea5ee4925d24_7" sourcehash="-758587043" targethash="-206812712"/>
  <segment id="b31fcff9-2de7-4ce6-a50f-9e46eb68d158_8" sourcehash="-473433957" targethash="-181242532"/>
  <segment id="d695dc64-ac57-44d7-a2b8-5108b254b2dc_9" sourcehash="-936526405" targethash="-1204479844"/>
  <segment id="5aed11e2-451e-47b5-b729-f9665802b287_10" sourcehash="-1131508962" targethash="-1136110689"/>
  <segment id="5628464b-591b-425a-bce4-6036b55a705a_11" sourcehash="386905267" targethash="-920145352"/>
  <segment id="3e3a1644-d492-42d7-bb22-d20279c80283_12" sourcehash="289346446" targethash="645589282"/>
  <segment id="e54a9c9f-746d-45f4-b253-ade41e4f64c3_13" sourcehash="-1186888243" targethash="-815095474"/>
  <segment id="01096825-7eca-43a0-90c0-3be338587e75_14" sourcehash="-2079159124" targethash="-455943731"/>
  <segment id="4f70cfdf-6221-477e-8b51-8086114ed45b_15" sourcehash="1201355657" targethash="-963419387"/>
  <segment id="d1b39be6-395c-494b-9ea2-cc738453f549_16" sourcehash="1955572691" targethash="783361047"/>
  <segment id="39dd7c03-7741-4341-bd4b-a5f2327e9943_17" sourcehash="714968175" targethash="788041142"/>
  <segment id="0661acfe-d26a-4dab-9583-c868866ba6e0_18" sourcehash="2076223222" targethash="-1108610321"/>
  <segment id="a2753aa0-a20c-424a-941d-6e6574ee3f8a_19" sourcehash="1653577695" targethash="1132695762"/>
  <segment id="0a2b7794-a5d9-4c35-96ea-819e6b9d46c1_20" sourcehash="-1937578254" targethash="1754367703"/>
  <segment id="60588eef-4fdb-4d6d-9b3d-0c0b1474fdc8_21" sourcehash="-1664281385" targethash="2095956567"/>
  <segment id="3bf4044a-737a-4cf3-a069-81be4c9d1abc_22" sourcehash="714509423" targethash="787910069"/>
  <segment id="47e4eed7-c088-462f-8227-633bef0120c4_23" sourcehash="219150577" targethash="1443052535"/>
  <segment id="3fcd0379-ef40-4504-bd02-ab2982ee0469_24" sourcehash="894854886" targethash="894854886"/>
  <segment id="081c811a-61f7-409c-a956-d23234f4ef21_25" sourcehash="714837102" targethash="788041141"/>
  <segment id="c85f1202-7ee0-4655-8235-c504dc1c5c43_26" sourcehash="596855276" targethash="-285319576"/>
  <segment id="f55d381c-07ce-4278-bd44-5dd6ce349eb4_27" sourcehash="458768768" targethash="-1119589486"/>
  <segment id="f55d381c-07ce-4278-bd44-5dd6ce349eb4_28" sourcehash="-1615479305" targethash="-866085963"/>
  <segment id="de8bb310-264b-491f-b3ce-dde149680bde_29" sourcehash="178230341" targethash="-1508634611"/>
  <segment id="3ce4a40c-7d8a-407a-bc6b-900cb0d3720b_30" sourcehash="-872286451" targethash="-48766298"/>
  <segment id="d57f0d9d-9358-46b6-9baf-d0077e6f197a_31" sourcehash="714574954" targethash="784960950"/>
  <segment id="f9d5cbcd-8052-4ca2-b5ea-edb66c1cdf03_32" sourcehash="-1267902770" targethash="1203096354"/>
  <segment id="14d2400a-20a3-4f97-b685-c71719d45924_33" sourcehash="714706027" targethash="788041142"/>
  <segment id="7eeeacd7-6e76-4d2d-8b30-71f7d62c6973_34" sourcehash="234433378" targethash="-1876722309"/>
  <segment id="9f2a2f7e-1842-4b0b-abaf-b47d98be93ad_35" sourcehash="714837096" targethash="784829878"/>
  <segment id="a4f1022c-e171-4ce3-9eda-c4f3b8983bc0_36" sourcehash="-2074768352" targethash="-2126913515"/>
  <segment id="117aa36c-f176-4ad7-935b-3b1a3dbaa526_37" sourcehash="714968169" targethash="784502198"/>
  <segment id="cf0c4bba-fa03-4036-b110-618e9fcb6364_38" sourcehash="-1304661526" targethash="1162862967"/>
  <segment id="b281a09e-0102-4a98-b7ac-92f4e5a28898_39" sourcehash="720342102" targethash="783650230"/>
  <segment id="bdf4af22-01de-4c7b-9865-5e1ec81c74fb_40" sourcehash="1256907482" targethash="654017894"/>
  <segment id="d01575d4-e494-4415-8506-43d482004046_41" sourcehash="-1215242406" targethash="-728123460"/>
  <segment id="09436471-4dcf-4757-9943-71e5de14e71f_42" sourcehash="508597655" targethash="-585117977"/>
  <segment id="3e211099-bfbe-42e5-a519-949d04c912ee_43" sourcehash="-1978807636" targethash="1372375455"/>
  <segment id="df81639a-614f-4652-934d-cdcf9d3536d6_44" sourcehash="-1279347581" targethash="418741105"/>
  <segment id="df81639a-614f-4652-934d-cdcf9d3536d6_45" sourcehash="-1773880820" targethash="625300300"/>
  <segment id="6536e12c-9f11-4f66-942c-be040ff750b3_46" sourcehash="1593383164" targethash="176418809"/>
  <segment id="6536e12c-9f11-4f66-942c-be040ff750b3_47" sourcehash="-1841798167" targethash="1660670423"/>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7</cp:revision>
  <dcterms:created xsi:type="dcterms:W3CDTF">2024-11-15T20:27:00Z</dcterms:created>
  <dcterms:modified xsi:type="dcterms:W3CDTF">2025-05-08T05:51:00Z</dcterms:modified>
</cp:coreProperties>
</file>