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37B22" w14:textId="77777777" w:rsidR="000E74E0" w:rsidRPr="000E74E0" w:rsidRDefault="000E74E0" w:rsidP="000E74E0">
      <w:pPr>
        <w:spacing w:line="360" w:lineRule="auto"/>
        <w:rPr>
          <w:rFonts w:ascii="Arial" w:hAnsi="Arial" w:cs="Arial"/>
          <w:b/>
          <w:bCs/>
          <w:sz w:val="28"/>
          <w:szCs w:val="28"/>
          <w:lang w:val="en-GB"/>
        </w:rPr>
      </w:pPr>
      <w:r w:rsidRPr="000E74E0">
        <w:rPr>
          <w:rFonts w:ascii="Arial"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4E0E3BC9" w14:textId="77777777" w:rsidR="000E74E0" w:rsidRPr="000E74E0" w:rsidRDefault="000E74E0" w:rsidP="000E74E0">
      <w:pPr>
        <w:spacing w:line="360" w:lineRule="auto"/>
        <w:rPr>
          <w:rFonts w:ascii="Arial" w:hAnsi="Arial" w:cs="Arial"/>
          <w:b/>
          <w:bCs/>
          <w:sz w:val="28"/>
          <w:szCs w:val="28"/>
          <w:lang w:val="en-GB"/>
        </w:rPr>
      </w:pPr>
      <w:r w:rsidRPr="000E74E0">
        <w:rPr>
          <w:rFonts w:ascii="Arial" w:hAnsi="Arial" w:cs="Arial"/>
          <w:b/>
          <w:bCs/>
          <w:sz w:val="28"/>
          <w:szCs w:val="28"/>
          <w:lang w:val="en-GB"/>
        </w:rPr>
        <w:t>For any corrections, remarks, or suggestions, kindly contact us on translate@lloc.gov.bh</w:t>
      </w:r>
    </w:p>
    <w:p w14:paraId="6602C031" w14:textId="13187B58" w:rsidR="000E74E0" w:rsidRPr="000E74E0" w:rsidRDefault="000E74E0" w:rsidP="000E74E0">
      <w:pPr>
        <w:spacing w:line="360" w:lineRule="auto"/>
        <w:rPr>
          <w:rFonts w:ascii="Arial" w:hAnsi="Arial" w:cs="Arial"/>
          <w:b/>
          <w:bCs/>
          <w:sz w:val="28"/>
          <w:szCs w:val="28"/>
          <w:lang w:val="en-GB"/>
        </w:rPr>
      </w:pPr>
      <w:r w:rsidRPr="000E74E0">
        <w:rPr>
          <w:rFonts w:ascii="Arial" w:hAnsi="Arial" w:cs="Arial"/>
          <w:b/>
          <w:bCs/>
          <w:sz w:val="28"/>
          <w:szCs w:val="28"/>
          <w:lang w:val="en-GB"/>
        </w:rPr>
        <w:t>Published on the website on April 2025</w:t>
      </w:r>
      <w:r w:rsidRPr="000E74E0">
        <w:rPr>
          <w:rFonts w:ascii="Arial" w:hAnsi="Arial" w:cs="Arial"/>
          <w:b/>
          <w:bCs/>
          <w:sz w:val="28"/>
          <w:szCs w:val="28"/>
          <w:lang w:val="en-GB"/>
        </w:rPr>
        <w:br w:type="page"/>
      </w:r>
    </w:p>
    <w:p w14:paraId="700FABA5" w14:textId="35C1C72C" w:rsidR="0007138E" w:rsidRPr="000E74E0" w:rsidRDefault="0007138E" w:rsidP="000E74E0">
      <w:pPr>
        <w:spacing w:line="360" w:lineRule="auto"/>
        <w:jc w:val="center"/>
        <w:rPr>
          <w:rFonts w:ascii="Arial" w:hAnsi="Arial" w:cs="Arial"/>
          <w:b/>
          <w:bCs/>
          <w:sz w:val="28"/>
          <w:szCs w:val="28"/>
          <w:lang w:val="en-GB"/>
        </w:rPr>
      </w:pPr>
      <w:r w:rsidRPr="000E74E0">
        <w:rPr>
          <w:rFonts w:ascii="Arial" w:hAnsi="Arial" w:cs="Arial"/>
          <w:b/>
          <w:bCs/>
          <w:sz w:val="28"/>
          <w:szCs w:val="28"/>
          <w:lang w:val="en-GB"/>
        </w:rPr>
        <w:lastRenderedPageBreak/>
        <w:t>Law No. (1) of 2007 Amending Article (9) of Legislative Decree No. (36) of 2002 regarding Regulation of Government Tenders and Purchases</w:t>
      </w:r>
    </w:p>
    <w:p w14:paraId="2438B94D" w14:textId="77777777" w:rsidR="0007138E" w:rsidRPr="000E74E0" w:rsidRDefault="0007138E" w:rsidP="000E74E0">
      <w:pPr>
        <w:spacing w:line="360" w:lineRule="auto"/>
        <w:jc w:val="both"/>
        <w:rPr>
          <w:rFonts w:ascii="Arial" w:hAnsi="Arial" w:cs="Arial"/>
          <w:sz w:val="28"/>
          <w:szCs w:val="28"/>
          <w:lang w:val="en-GB"/>
        </w:rPr>
      </w:pPr>
      <w:r w:rsidRPr="000E74E0">
        <w:rPr>
          <w:rFonts w:ascii="Arial" w:hAnsi="Arial" w:cs="Arial"/>
          <w:sz w:val="28"/>
          <w:szCs w:val="28"/>
          <w:lang w:val="en-GB"/>
        </w:rPr>
        <w:t>We, Hamad bin Isa Al Khalifa, King of the Kingdom of Bahrain.</w:t>
      </w:r>
    </w:p>
    <w:p w14:paraId="2F29893A" w14:textId="77777777" w:rsidR="0007138E" w:rsidRPr="000E74E0" w:rsidRDefault="0007138E" w:rsidP="000E74E0">
      <w:pPr>
        <w:spacing w:line="360" w:lineRule="auto"/>
        <w:jc w:val="both"/>
        <w:rPr>
          <w:rFonts w:ascii="Arial" w:hAnsi="Arial" w:cs="Arial"/>
          <w:sz w:val="28"/>
          <w:szCs w:val="28"/>
          <w:lang w:val="en-GB"/>
        </w:rPr>
      </w:pPr>
      <w:r w:rsidRPr="000E74E0">
        <w:rPr>
          <w:rFonts w:ascii="Arial" w:hAnsi="Arial" w:cs="Arial"/>
          <w:sz w:val="28"/>
          <w:szCs w:val="28"/>
          <w:lang w:val="en-GB"/>
        </w:rPr>
        <w:t xml:space="preserve">Having reviewed the </w:t>
      </w:r>
      <w:proofErr w:type="gramStart"/>
      <w:r w:rsidRPr="000E74E0">
        <w:rPr>
          <w:rFonts w:ascii="Arial" w:hAnsi="Arial" w:cs="Arial"/>
          <w:sz w:val="28"/>
          <w:szCs w:val="28"/>
          <w:lang w:val="en-GB"/>
        </w:rPr>
        <w:t>Constitution;</w:t>
      </w:r>
      <w:proofErr w:type="gramEnd"/>
    </w:p>
    <w:p w14:paraId="67825022" w14:textId="77777777" w:rsidR="0007138E" w:rsidRPr="000E74E0" w:rsidRDefault="0007138E" w:rsidP="000E74E0">
      <w:pPr>
        <w:spacing w:line="360" w:lineRule="auto"/>
        <w:jc w:val="both"/>
        <w:rPr>
          <w:rFonts w:ascii="Arial" w:hAnsi="Arial" w:cs="Arial"/>
          <w:sz w:val="28"/>
          <w:szCs w:val="28"/>
          <w:lang w:val="en-GB"/>
        </w:rPr>
      </w:pPr>
      <w:r w:rsidRPr="000E74E0">
        <w:rPr>
          <w:rFonts w:ascii="Arial" w:hAnsi="Arial" w:cs="Arial"/>
          <w:sz w:val="28"/>
          <w:szCs w:val="28"/>
          <w:lang w:val="en-GB"/>
        </w:rPr>
        <w:t xml:space="preserve">And Legislative Decree No. (36) of 2002 regarding Regulation of Government Tenders and Purchases and its Implementing Regulation promulgated by Decree No. (37) of </w:t>
      </w:r>
      <w:proofErr w:type="gramStart"/>
      <w:r w:rsidRPr="000E74E0">
        <w:rPr>
          <w:rFonts w:ascii="Arial" w:hAnsi="Arial" w:cs="Arial"/>
          <w:sz w:val="28"/>
          <w:szCs w:val="28"/>
          <w:lang w:val="en-GB"/>
        </w:rPr>
        <w:t>2002;</w:t>
      </w:r>
      <w:proofErr w:type="gramEnd"/>
    </w:p>
    <w:p w14:paraId="0D490EEF" w14:textId="77777777" w:rsidR="0007138E" w:rsidRPr="000E74E0" w:rsidRDefault="0007138E" w:rsidP="000E74E0">
      <w:pPr>
        <w:spacing w:line="360" w:lineRule="auto"/>
        <w:jc w:val="both"/>
        <w:rPr>
          <w:rFonts w:ascii="Arial" w:hAnsi="Arial" w:cs="Arial"/>
          <w:sz w:val="28"/>
          <w:szCs w:val="28"/>
          <w:lang w:val="en-GB"/>
        </w:rPr>
      </w:pPr>
      <w:r w:rsidRPr="000E74E0">
        <w:rPr>
          <w:rFonts w:ascii="Arial" w:hAnsi="Arial" w:cs="Arial"/>
          <w:sz w:val="28"/>
          <w:szCs w:val="28"/>
          <w:lang w:val="en-GB"/>
        </w:rPr>
        <w:t>The Shura Council and the Council of Representatives have approved the following Law, which we have ratified and enacted:</w:t>
      </w:r>
    </w:p>
    <w:p w14:paraId="46CE8D7D" w14:textId="77777777" w:rsidR="0007138E" w:rsidRPr="000E74E0" w:rsidRDefault="0007138E" w:rsidP="000E74E0">
      <w:pPr>
        <w:spacing w:line="360" w:lineRule="auto"/>
        <w:jc w:val="center"/>
        <w:rPr>
          <w:rFonts w:ascii="Arial" w:hAnsi="Arial" w:cs="Arial"/>
          <w:b/>
          <w:bCs/>
          <w:sz w:val="28"/>
          <w:szCs w:val="28"/>
          <w:lang w:val="en-GB"/>
        </w:rPr>
      </w:pPr>
      <w:r w:rsidRPr="000E74E0">
        <w:rPr>
          <w:rFonts w:ascii="Arial" w:hAnsi="Arial" w:cs="Arial"/>
          <w:b/>
          <w:bCs/>
          <w:sz w:val="28"/>
          <w:szCs w:val="28"/>
          <w:lang w:val="en-GB"/>
        </w:rPr>
        <w:t>Article One</w:t>
      </w:r>
    </w:p>
    <w:p w14:paraId="7D16C3C1" w14:textId="77777777" w:rsidR="0007138E" w:rsidRPr="000E74E0" w:rsidRDefault="0007138E" w:rsidP="000E74E0">
      <w:pPr>
        <w:spacing w:line="360" w:lineRule="auto"/>
        <w:jc w:val="both"/>
        <w:rPr>
          <w:rFonts w:ascii="Arial" w:hAnsi="Arial" w:cs="Arial"/>
          <w:sz w:val="28"/>
          <w:szCs w:val="28"/>
          <w:lang w:val="en-GB"/>
        </w:rPr>
      </w:pPr>
      <w:r w:rsidRPr="000E74E0">
        <w:rPr>
          <w:rFonts w:ascii="Arial" w:hAnsi="Arial" w:cs="Arial"/>
          <w:sz w:val="28"/>
          <w:szCs w:val="28"/>
          <w:lang w:val="en-GB"/>
        </w:rPr>
        <w:t>The text of Article Nine of Legislative Decree No. (36) of 2002 regarding Regulation of Government Tenders and Purchases shall be replaced with the following text:</w:t>
      </w:r>
    </w:p>
    <w:p w14:paraId="6D60D106" w14:textId="77777777" w:rsidR="0007138E" w:rsidRPr="000E74E0" w:rsidRDefault="0007138E" w:rsidP="000E74E0">
      <w:pPr>
        <w:spacing w:line="360" w:lineRule="auto"/>
        <w:jc w:val="center"/>
        <w:rPr>
          <w:rFonts w:ascii="Arial" w:hAnsi="Arial" w:cs="Arial"/>
          <w:b/>
          <w:bCs/>
          <w:sz w:val="28"/>
          <w:szCs w:val="28"/>
          <w:lang w:val="en-GB"/>
        </w:rPr>
      </w:pPr>
      <w:r w:rsidRPr="000E74E0">
        <w:rPr>
          <w:rFonts w:ascii="Arial" w:hAnsi="Arial" w:cs="Arial"/>
          <w:b/>
          <w:bCs/>
          <w:sz w:val="28"/>
          <w:szCs w:val="28"/>
          <w:lang w:val="en-GB"/>
        </w:rPr>
        <w:t>Article (9)</w:t>
      </w:r>
    </w:p>
    <w:p w14:paraId="363FD495" w14:textId="77777777" w:rsidR="0007138E" w:rsidRPr="000E74E0" w:rsidRDefault="0007138E" w:rsidP="000E74E0">
      <w:pPr>
        <w:spacing w:line="360" w:lineRule="auto"/>
        <w:jc w:val="both"/>
        <w:rPr>
          <w:rFonts w:ascii="Arial" w:hAnsi="Arial" w:cs="Arial"/>
          <w:sz w:val="28"/>
          <w:szCs w:val="28"/>
          <w:lang w:val="en-GB"/>
        </w:rPr>
      </w:pPr>
      <w:r w:rsidRPr="000E74E0">
        <w:rPr>
          <w:rFonts w:ascii="Arial" w:hAnsi="Arial" w:cs="Arial"/>
          <w:sz w:val="28"/>
          <w:szCs w:val="28"/>
          <w:lang w:val="en-GB"/>
        </w:rPr>
        <w:t>The term of membership in the Board shall be two years, renewable for one additional term. Only one-third of the Council members may be reappointed for another term following this renewal, provided that the total duration of membership for these individuals does not exceed six consecutive years. In all cases, individuals whose membership has concluded may be reappointed, subject to the condition that a period of two years has elapsed since the termination of their membership.</w:t>
      </w:r>
    </w:p>
    <w:p w14:paraId="49CB2647" w14:textId="77777777" w:rsidR="0007138E" w:rsidRPr="000E74E0" w:rsidRDefault="0007138E" w:rsidP="004E4278">
      <w:pPr>
        <w:keepNext/>
        <w:spacing w:line="360" w:lineRule="auto"/>
        <w:jc w:val="center"/>
        <w:rPr>
          <w:rFonts w:ascii="Arial" w:hAnsi="Arial" w:cs="Arial"/>
          <w:b/>
          <w:bCs/>
          <w:sz w:val="28"/>
          <w:szCs w:val="28"/>
          <w:lang w:val="en-GB"/>
        </w:rPr>
      </w:pPr>
      <w:r w:rsidRPr="000E74E0">
        <w:rPr>
          <w:rFonts w:ascii="Arial" w:hAnsi="Arial" w:cs="Arial"/>
          <w:b/>
          <w:bCs/>
          <w:sz w:val="28"/>
          <w:szCs w:val="28"/>
          <w:lang w:val="en-GB"/>
        </w:rPr>
        <w:lastRenderedPageBreak/>
        <w:t>Article Two</w:t>
      </w:r>
    </w:p>
    <w:p w14:paraId="11885CF2" w14:textId="77777777" w:rsidR="0007138E" w:rsidRPr="000E74E0" w:rsidRDefault="0007138E" w:rsidP="004E4278">
      <w:pPr>
        <w:keepNext/>
        <w:spacing w:line="360" w:lineRule="auto"/>
        <w:jc w:val="both"/>
        <w:rPr>
          <w:rFonts w:ascii="Arial" w:hAnsi="Arial" w:cs="Arial"/>
          <w:sz w:val="28"/>
          <w:szCs w:val="28"/>
          <w:lang w:val="en-GB"/>
        </w:rPr>
      </w:pPr>
      <w:r w:rsidRPr="000E74E0">
        <w:rPr>
          <w:rFonts w:ascii="Arial" w:hAnsi="Arial" w:cs="Arial"/>
          <w:sz w:val="28"/>
          <w:szCs w:val="28"/>
          <w:lang w:val="en-GB"/>
        </w:rPr>
        <w:t>The Ministers—each within his jurisdiction—shall implement the provisions of this Law, and it shall come into force from the day following the date of its publication in the Official Gazette.</w:t>
      </w:r>
    </w:p>
    <w:p w14:paraId="376259A6" w14:textId="77777777" w:rsidR="0007138E" w:rsidRPr="000E74E0" w:rsidRDefault="0007138E" w:rsidP="000E74E0">
      <w:pPr>
        <w:spacing w:line="360" w:lineRule="auto"/>
        <w:jc w:val="both"/>
        <w:rPr>
          <w:rFonts w:ascii="Arial" w:hAnsi="Arial" w:cs="Arial"/>
          <w:b/>
          <w:bCs/>
          <w:sz w:val="28"/>
          <w:szCs w:val="28"/>
          <w:lang w:val="en-GB"/>
        </w:rPr>
      </w:pPr>
      <w:r w:rsidRPr="000E74E0">
        <w:rPr>
          <w:rFonts w:ascii="Arial" w:hAnsi="Arial" w:cs="Arial"/>
          <w:b/>
          <w:bCs/>
          <w:sz w:val="28"/>
          <w:szCs w:val="28"/>
          <w:lang w:val="en-GB"/>
        </w:rPr>
        <w:t>King of the Kingdom of Bahrain</w:t>
      </w:r>
    </w:p>
    <w:p w14:paraId="531615D0" w14:textId="77777777" w:rsidR="0007138E" w:rsidRPr="000E74E0" w:rsidRDefault="0007138E" w:rsidP="000E74E0">
      <w:pPr>
        <w:spacing w:line="360" w:lineRule="auto"/>
        <w:jc w:val="both"/>
        <w:rPr>
          <w:rFonts w:ascii="Arial" w:hAnsi="Arial" w:cs="Arial"/>
          <w:sz w:val="28"/>
          <w:szCs w:val="28"/>
          <w:lang w:val="en-GB"/>
        </w:rPr>
      </w:pPr>
      <w:r w:rsidRPr="000E74E0">
        <w:rPr>
          <w:rFonts w:ascii="Arial" w:hAnsi="Arial" w:cs="Arial"/>
          <w:sz w:val="28"/>
          <w:szCs w:val="28"/>
          <w:lang w:val="en-GB"/>
        </w:rPr>
        <w:t>Hamad bin Isa Al Khalifa</w:t>
      </w:r>
    </w:p>
    <w:p w14:paraId="114FA49B" w14:textId="77777777" w:rsidR="0007138E" w:rsidRPr="000E74E0" w:rsidRDefault="0007138E" w:rsidP="000E74E0">
      <w:pPr>
        <w:spacing w:line="360" w:lineRule="auto"/>
        <w:jc w:val="both"/>
        <w:rPr>
          <w:rFonts w:ascii="Arial" w:hAnsi="Arial" w:cs="Arial"/>
          <w:b/>
          <w:bCs/>
          <w:sz w:val="28"/>
          <w:szCs w:val="28"/>
          <w:lang w:val="en-GB"/>
        </w:rPr>
      </w:pPr>
      <w:r w:rsidRPr="000E74E0">
        <w:rPr>
          <w:rFonts w:ascii="Arial" w:hAnsi="Arial" w:cs="Arial"/>
          <w:b/>
          <w:bCs/>
          <w:sz w:val="28"/>
          <w:szCs w:val="28"/>
          <w:lang w:val="en-GB"/>
        </w:rPr>
        <w:t>Issued at Riffa Palace:</w:t>
      </w:r>
    </w:p>
    <w:p w14:paraId="376A9232" w14:textId="77777777" w:rsidR="0007138E" w:rsidRPr="000E74E0" w:rsidRDefault="0007138E" w:rsidP="000E74E0">
      <w:pPr>
        <w:spacing w:line="360" w:lineRule="auto"/>
        <w:jc w:val="both"/>
        <w:rPr>
          <w:rFonts w:ascii="Arial" w:hAnsi="Arial" w:cs="Arial"/>
          <w:b/>
          <w:bCs/>
          <w:sz w:val="28"/>
          <w:szCs w:val="28"/>
          <w:lang w:val="en-GB"/>
        </w:rPr>
      </w:pPr>
      <w:r w:rsidRPr="000E74E0">
        <w:rPr>
          <w:rFonts w:ascii="Arial" w:hAnsi="Arial" w:cs="Arial"/>
          <w:b/>
          <w:bCs/>
          <w:sz w:val="28"/>
          <w:szCs w:val="28"/>
          <w:lang w:val="en-GB"/>
        </w:rPr>
        <w:t>On:</w:t>
      </w:r>
    </w:p>
    <w:p w14:paraId="0E77515F" w14:textId="77777777" w:rsidR="0007138E" w:rsidRPr="000E74E0" w:rsidRDefault="0007138E" w:rsidP="000E74E0">
      <w:pPr>
        <w:spacing w:line="360" w:lineRule="auto"/>
        <w:jc w:val="both"/>
        <w:rPr>
          <w:rFonts w:ascii="Arial" w:hAnsi="Arial" w:cs="Arial"/>
          <w:sz w:val="28"/>
          <w:szCs w:val="28"/>
          <w:lang w:val="en-GB"/>
        </w:rPr>
      </w:pPr>
      <w:r w:rsidRPr="000E74E0">
        <w:rPr>
          <w:rFonts w:ascii="Arial" w:hAnsi="Arial" w:cs="Arial"/>
          <w:sz w:val="28"/>
          <w:szCs w:val="28"/>
          <w:lang w:val="en-GB"/>
        </w:rPr>
        <w:t>22 Dhu al-Hijjah 1427 AH</w:t>
      </w:r>
    </w:p>
    <w:p w14:paraId="12796EC0" w14:textId="77777777" w:rsidR="0007138E" w:rsidRPr="000E74E0" w:rsidRDefault="0007138E" w:rsidP="000E74E0">
      <w:pPr>
        <w:spacing w:line="360" w:lineRule="auto"/>
        <w:jc w:val="both"/>
        <w:rPr>
          <w:rFonts w:ascii="Arial" w:hAnsi="Arial" w:cs="Arial"/>
          <w:b/>
          <w:bCs/>
          <w:sz w:val="28"/>
          <w:szCs w:val="28"/>
          <w:lang w:val="en-GB"/>
        </w:rPr>
      </w:pPr>
      <w:r w:rsidRPr="000E74E0">
        <w:rPr>
          <w:rFonts w:ascii="Arial" w:hAnsi="Arial" w:cs="Arial"/>
          <w:b/>
          <w:bCs/>
          <w:sz w:val="28"/>
          <w:szCs w:val="28"/>
          <w:lang w:val="en-GB"/>
        </w:rPr>
        <w:t>Corresponding to:</w:t>
      </w:r>
    </w:p>
    <w:p w14:paraId="579A68EE" w14:textId="77777777" w:rsidR="0007138E" w:rsidRPr="000E74E0" w:rsidRDefault="0007138E" w:rsidP="000E74E0">
      <w:pPr>
        <w:spacing w:line="360" w:lineRule="auto"/>
        <w:jc w:val="both"/>
        <w:rPr>
          <w:rFonts w:ascii="Arial" w:hAnsi="Arial" w:cs="Arial"/>
          <w:sz w:val="28"/>
          <w:szCs w:val="28"/>
          <w:lang w:val="en-GB"/>
        </w:rPr>
      </w:pPr>
      <w:r w:rsidRPr="000E74E0">
        <w:rPr>
          <w:rFonts w:ascii="Arial" w:hAnsi="Arial" w:cs="Arial"/>
          <w:sz w:val="28"/>
          <w:szCs w:val="28"/>
          <w:lang w:val="en-GB"/>
        </w:rPr>
        <w:t>11 January 2007</w:t>
      </w:r>
    </w:p>
    <w:p w14:paraId="4E9A7AAE" w14:textId="77777777" w:rsidR="008D2B7D" w:rsidRPr="000E74E0" w:rsidRDefault="008D2B7D" w:rsidP="000E74E0">
      <w:pPr>
        <w:spacing w:line="360" w:lineRule="auto"/>
        <w:rPr>
          <w:rFonts w:ascii="Arial" w:hAnsi="Arial" w:cs="Arial"/>
          <w:sz w:val="28"/>
          <w:szCs w:val="28"/>
        </w:rPr>
      </w:pPr>
    </w:p>
    <w:sectPr w:rsidR="008D2B7D" w:rsidRPr="000E74E0" w:rsidSect="000E74E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D3C12" w14:textId="77777777" w:rsidR="00735E3E" w:rsidRDefault="00735E3E" w:rsidP="00545540">
      <w:pPr>
        <w:spacing w:after="0" w:line="240" w:lineRule="auto"/>
      </w:pPr>
      <w:r>
        <w:separator/>
      </w:r>
    </w:p>
  </w:endnote>
  <w:endnote w:type="continuationSeparator" w:id="0">
    <w:p w14:paraId="6414A6E2" w14:textId="77777777" w:rsidR="00735E3E" w:rsidRDefault="00735E3E" w:rsidP="00545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41C50" w14:textId="77777777" w:rsidR="00545540" w:rsidRDefault="00545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D7EF" w14:textId="77777777" w:rsidR="00545540" w:rsidRDefault="00545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4D19" w14:textId="77777777" w:rsidR="00545540" w:rsidRDefault="00545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4B44" w14:textId="77777777" w:rsidR="00735E3E" w:rsidRDefault="00735E3E" w:rsidP="00545540">
      <w:pPr>
        <w:spacing w:after="0" w:line="240" w:lineRule="auto"/>
      </w:pPr>
      <w:r>
        <w:separator/>
      </w:r>
    </w:p>
  </w:footnote>
  <w:footnote w:type="continuationSeparator" w:id="0">
    <w:p w14:paraId="07A1F12D" w14:textId="77777777" w:rsidR="00735E3E" w:rsidRDefault="00735E3E" w:rsidP="00545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5174" w14:textId="77777777" w:rsidR="00545540" w:rsidRDefault="00545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60F5" w14:textId="035B4FD6" w:rsidR="00545540" w:rsidRDefault="00545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2C26" w14:textId="77777777" w:rsidR="00545540" w:rsidRDefault="0054554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818"/>
    <w:rsid w:val="0007138E"/>
    <w:rsid w:val="000E74E0"/>
    <w:rsid w:val="00192212"/>
    <w:rsid w:val="0043297E"/>
    <w:rsid w:val="004E4278"/>
    <w:rsid w:val="00545540"/>
    <w:rsid w:val="005D0E88"/>
    <w:rsid w:val="006C1818"/>
    <w:rsid w:val="00735E3E"/>
    <w:rsid w:val="00736BE2"/>
    <w:rsid w:val="008D2B7D"/>
    <w:rsid w:val="00A30751"/>
    <w:rsid w:val="00A662DD"/>
    <w:rsid w:val="00B10377"/>
    <w:rsid w:val="00C07447"/>
    <w:rsid w:val="00CB5DD1"/>
    <w:rsid w:val="00EB05BD"/>
    <w:rsid w:val="3A5FD8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F7C3"/>
  <w15:docId w15:val="{407BE9FD-7E59-4618-B253-925169A65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basedOn w:val="DefaultParagraphFont"/>
    <w:uiPriority w:val="1"/>
    <w:qFormat/>
    <w:rPr>
      <w:i/>
      <w:color w:val="FF0066"/>
    </w:rPr>
  </w:style>
  <w:style w:type="character" w:customStyle="1" w:styleId="LockedContent">
    <w:name w:val="LockedContent"/>
    <w:basedOn w:val="DefaultParagraphFont"/>
    <w:uiPriority w:val="1"/>
    <w:qFormat/>
    <w:rPr>
      <w:i/>
      <w:color w:val="808080" w:themeColor="background1" w:themeShade="80"/>
    </w:rPr>
  </w:style>
  <w:style w:type="character" w:customStyle="1" w:styleId="TransUnitID">
    <w:name w:val="TransUnitID"/>
    <w:basedOn w:val="DefaultParagraphFont"/>
    <w:uiPriority w:val="1"/>
    <w:qFormat/>
    <w:rPr>
      <w:vanish/>
      <w:color w:val="auto"/>
      <w:sz w:val="2"/>
    </w:rPr>
  </w:style>
  <w:style w:type="character" w:customStyle="1" w:styleId="SegmentID">
    <w:name w:val="SegmentID"/>
    <w:basedOn w:val="DefaultParagraphFont"/>
    <w:uiPriority w:val="1"/>
    <w:qFormat/>
    <w:rPr>
      <w:color w:val="auto"/>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45540"/>
    <w:pPr>
      <w:spacing w:after="0" w:line="240" w:lineRule="auto"/>
    </w:pPr>
  </w:style>
  <w:style w:type="paragraph" w:styleId="Header">
    <w:name w:val="header"/>
    <w:basedOn w:val="Normal"/>
    <w:link w:val="HeaderChar"/>
    <w:uiPriority w:val="99"/>
    <w:unhideWhenUsed/>
    <w:rsid w:val="005455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5540"/>
  </w:style>
  <w:style w:type="paragraph" w:styleId="Footer">
    <w:name w:val="footer"/>
    <w:basedOn w:val="Normal"/>
    <w:link w:val="FooterChar"/>
    <w:uiPriority w:val="99"/>
    <w:unhideWhenUsed/>
    <w:rsid w:val="005455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5540"/>
  </w:style>
  <w:style w:type="paragraph" w:styleId="BalloonText">
    <w:name w:val="Balloon Text"/>
    <w:basedOn w:val="Normal"/>
    <w:link w:val="BalloonTextChar"/>
    <w:uiPriority w:val="99"/>
    <w:semiHidden/>
    <w:unhideWhenUsed/>
    <w:rsid w:val="00EB05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5B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B05BD"/>
    <w:rPr>
      <w:b/>
      <w:bCs/>
    </w:rPr>
  </w:style>
  <w:style w:type="character" w:customStyle="1" w:styleId="CommentSubjectChar">
    <w:name w:val="Comment Subject Char"/>
    <w:basedOn w:val="CommentTextChar"/>
    <w:link w:val="CommentSubject"/>
    <w:uiPriority w:val="99"/>
    <w:semiHidden/>
    <w:rsid w:val="00EB05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ist>
  <segment id="6604be81-eadc-4ef0-aa9c-9f0c822a7d11_1" sourcehash="-1880734495" targethash="-1408647727"/>
  <segment id="dbb373e3-4bd1-4013-ade5-02a966dc8594_2" sourcehash="891971302" targethash="891971302"/>
  <segment id="2febe499-b8ce-454e-943e-8cf4173fe04d_3" sourcehash="891971301" targethash="891971301"/>
  <segment id="efe0be7c-8192-4629-8373-c3c38eb6d888_4" sourcehash="1485920096" targethash="187846915"/>
  <segment id="bb34ae9d-99f4-40aa-8ab3-e038b1ef2360_5" sourcehash="1094275931" targethash="1053247250"/>
  <segment id="5502dcf2-6135-4e10-9ea3-4bfe05a4eca7_6" sourcehash="-1016988542" targethash="-498996834"/>
  <segment id="a98167db-9e61-439b-8448-0d2059781cdb_7" sourcehash="-1763845347" targethash="-308021114"/>
  <segment id="b2074cfd-8bcb-4433-9e04-862be34855de_8" sourcehash="-387415946" targethash="-424184018"/>
  <segment id="f56e186c-b97e-4f7e-be3a-ecf8310d7d41_9" sourcehash="963801565" targethash="274126132"/>
  <segment id="35d13498-fbc1-410c-95fe-8c25417eefde_10" sourcehash="-1765305990" targethash="-1840929794"/>
  <segment id="8d87bb96-0d78-428b-aa88-bb52a67fd28c_11" sourcehash="1247601005" targethash="-848781521"/>
  <segment id="46bd7594-c227-40e3-b5c9-74a55877024b_12" sourcehash="1022112074" targethash="1527856309"/>
  <segment id="aa902dea-1fda-425e-aee4-598b915ef6e5_13" sourcehash="-524511127" targethash="-26070362"/>
  <segment id="061e95b5-0600-43ea-8b61-c402a8979fb4_14" sourcehash="-1214259367" targethash="-728320065"/>
  <segment id="912ff1cb-ae79-48ef-ab27-f90d70353e6f_15" sourcehash="509449620" targethash="-585969948"/>
  <segment id="febc5995-c7b8-4498-b806-df884f2ba9ca_16" sourcehash="-1978742097" targethash="1372572060"/>
  <segment id="7d257af0-9206-45d3-aaa7-29bad16249b9_17" sourcehash="1118783810" targethash="-370899280"/>
  <segment id="7d257af0-9206-45d3-aaa7-29bad16249b9_18" sourcehash="-918219519" targethash="-442463348"/>
  <segment id="b1e5c0b0-19d6-467b-89c4-ce368c3bf1bb_19" sourcehash="-185575104" targethash="-1601524155"/>
  <segment id="b1e5c0b0-19d6-467b-89c4-ce368c3bf1bb_20" sourcehash="659547585" targethash="1747150067"/>
</list>
</file>

<file path=customXml/itemProps1.xml><?xml version="1.0" encoding="utf-8"?>
<ds:datastoreItem xmlns:ds="http://schemas.openxmlformats.org/officeDocument/2006/customXml" ds:itemID="{88E81A45-98C0-4D79-952A-E8203CE59AA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317</Words>
  <Characters>1811</Characters>
  <Application>Microsoft Office Word</Application>
  <DocSecurity>0</DocSecurity>
  <Lines>15</Lines>
  <Paragraphs>4</Paragraphs>
  <ScaleCrop>false</ScaleCrop>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muhammad zaheer</dc:creator>
  <cp:keywords>sidebyside</cp:keywords>
  <cp:lastModifiedBy>فيصل فايز البلوشي</cp:lastModifiedBy>
  <cp:revision>7</cp:revision>
  <dcterms:created xsi:type="dcterms:W3CDTF">2024-10-28T18:08:00Z</dcterms:created>
  <dcterms:modified xsi:type="dcterms:W3CDTF">2025-05-08T05:10:00Z</dcterms:modified>
</cp:coreProperties>
</file>