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DB402" w14:textId="77777777" w:rsidR="00FF5518" w:rsidRPr="00FF5518" w:rsidRDefault="00FF5518" w:rsidP="00425647">
      <w:pPr>
        <w:spacing w:before="120" w:after="0" w:line="360" w:lineRule="auto"/>
        <w:rPr>
          <w:rFonts w:ascii="Arial" w:eastAsia="Times New Roman" w:hAnsi="Arial" w:cs="Arial"/>
          <w:b/>
          <w:bCs/>
          <w:sz w:val="28"/>
          <w:szCs w:val="28"/>
          <w:lang w:val="en-GB"/>
        </w:rPr>
      </w:pPr>
      <w:r w:rsidRPr="00FF551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3DF7D60" w14:textId="77777777" w:rsidR="00FF5518" w:rsidRPr="00FF5518" w:rsidRDefault="00FF5518" w:rsidP="00425647">
      <w:pPr>
        <w:spacing w:before="120" w:after="0" w:line="360" w:lineRule="auto"/>
        <w:rPr>
          <w:rFonts w:ascii="Arial" w:eastAsia="Times New Roman" w:hAnsi="Arial" w:cs="Arial"/>
          <w:b/>
          <w:bCs/>
          <w:sz w:val="28"/>
          <w:szCs w:val="28"/>
          <w:lang w:val="en-GB"/>
        </w:rPr>
      </w:pPr>
      <w:r w:rsidRPr="00FF5518">
        <w:rPr>
          <w:rFonts w:ascii="Arial" w:eastAsia="Times New Roman" w:hAnsi="Arial" w:cs="Arial"/>
          <w:b/>
          <w:bCs/>
          <w:sz w:val="28"/>
          <w:szCs w:val="28"/>
          <w:lang w:val="en-GB"/>
        </w:rPr>
        <w:t>For any corrections, remarks, or suggestions, kindly contact us on translate@lloc.gov.bh</w:t>
      </w:r>
    </w:p>
    <w:p w14:paraId="0FD9C51D" w14:textId="77777777" w:rsidR="00FF5518" w:rsidRPr="00FF5518" w:rsidRDefault="00FF5518" w:rsidP="00425647">
      <w:pPr>
        <w:spacing w:before="120" w:after="0" w:line="360" w:lineRule="auto"/>
        <w:rPr>
          <w:rFonts w:ascii="Arial" w:eastAsia="Times New Roman" w:hAnsi="Arial" w:cs="Arial"/>
          <w:b/>
          <w:bCs/>
          <w:sz w:val="28"/>
          <w:szCs w:val="28"/>
          <w:lang w:val="en-GB"/>
        </w:rPr>
      </w:pPr>
      <w:r w:rsidRPr="00FF5518">
        <w:rPr>
          <w:rFonts w:ascii="Arial" w:eastAsia="Times New Roman" w:hAnsi="Arial" w:cs="Arial"/>
          <w:b/>
          <w:bCs/>
          <w:sz w:val="28"/>
          <w:szCs w:val="28"/>
          <w:lang w:val="en-GB"/>
        </w:rPr>
        <w:t>Published on the website on May 2024</w:t>
      </w:r>
      <w:r w:rsidRPr="00FF5518">
        <w:rPr>
          <w:rFonts w:ascii="Arial" w:eastAsia="Times New Roman" w:hAnsi="Arial" w:cs="Arial"/>
          <w:b/>
          <w:bCs/>
          <w:sz w:val="28"/>
          <w:szCs w:val="28"/>
          <w:lang w:val="en-GB"/>
        </w:rPr>
        <w:br w:type="page"/>
      </w:r>
    </w:p>
    <w:p w14:paraId="306B98F7"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lastRenderedPageBreak/>
        <w:t>Decree No. (49) of 2023 amending Some Provisions of Decree No. (77) of 2007 establishing the Oil and Gas Holding Company “Bahraini Closed Joint Stock Company” (B.S.C.(c)) and licensing the Amendment of the Articles of Association and Statute of the Company </w:t>
      </w:r>
    </w:p>
    <w:p w14:paraId="2AD814BF"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br w:type="page"/>
      </w:r>
    </w:p>
    <w:p w14:paraId="3EA0B522"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We Hamad bin Isa Al Khalifa King of the Kingdom of Bahrain. </w:t>
      </w:r>
    </w:p>
    <w:p w14:paraId="3651B9B6"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Having reviewed the Constitution; </w:t>
      </w:r>
    </w:p>
    <w:p w14:paraId="784E4538"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Commercial Companies Law promulgated by Legislative Decree No. (21) of 2001, as amended; </w:t>
      </w:r>
    </w:p>
    <w:p w14:paraId="6DC267D5"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Decree No. (77) of 2007 establishing the Oil and Gas Holding Company Bahraini Closed Joint Stock Company" B.S.C.(c)), as amended by Decree No. (53) of 2021; </w:t>
      </w:r>
    </w:p>
    <w:p w14:paraId="56164532"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Decree No. (75) of 2022 designating the Minister entrusted with assuming the responsibilities of the shareholder in the Oil and Gas Holding Company “Bahraini Closed Joint Stock Company" B.S.C.(c)); </w:t>
      </w:r>
    </w:p>
    <w:p w14:paraId="2F6981E1"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And the Amended Articles of Association and Statute of the Oil and Gas Holding Company “Bahraini Closed Joint Stock Company” (B.S.C.(c)); </w:t>
      </w:r>
    </w:p>
    <w:p w14:paraId="7DA87218"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Upon the submission of the Minister of Finance and National Economy; </w:t>
      </w:r>
    </w:p>
    <w:p w14:paraId="422E0F5C"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And after the approval of the Council of Ministers, </w:t>
      </w:r>
    </w:p>
    <w:p w14:paraId="7C101402"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Hereby Decree the following: </w:t>
      </w:r>
    </w:p>
    <w:p w14:paraId="0FDC9DE5"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Article One </w:t>
      </w:r>
    </w:p>
    <w:p w14:paraId="1DA215C3"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The phrase "Bapco Energies" shall replace the phrase "Oil and Gas Holding Company" contained in the title of Decree No. (77) of 2007 establishing the Oil and Gas Holding Company Bahraini Closed Joint Stock Company"B.S.C.(c)) wherever it appears in this Decree and other relevant decrees and decisions. </w:t>
      </w:r>
    </w:p>
    <w:p w14:paraId="6E299CD3"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Article Two </w:t>
      </w:r>
    </w:p>
    <w:p w14:paraId="4D723354"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Taking into consideration the provisions of Article (76) of the Commercial Companies Law promulgated by Legislative Decree No. (21) of 2001, the amendment of the Articles of Association and Statute of the Oil and Gas Holding Company “Bahraini Closed Joint Stock Company” (B.S.C.(c)) shall be authorized as attached to this Decree. </w:t>
      </w:r>
    </w:p>
    <w:p w14:paraId="3127EDEA"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Article Three </w:t>
      </w:r>
    </w:p>
    <w:p w14:paraId="63DF0006"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The Prime Minister and the ministers - each within his jurisdiction - shall implement the provisions of this Decree, and it shall come into force from the day following the date of its publication in the Official Gazette. </w:t>
      </w:r>
    </w:p>
    <w:p w14:paraId="7D10D419"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King of the Kingdom of Bahrain </w:t>
      </w:r>
    </w:p>
    <w:p w14:paraId="09A5AED5"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Hamad bin Isa Al Khalifa </w:t>
      </w:r>
    </w:p>
    <w:p w14:paraId="3430DCA6"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Prime Minister </w:t>
      </w:r>
    </w:p>
    <w:p w14:paraId="518D99C8"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Salman bin Hamad Al Khalifa </w:t>
      </w:r>
    </w:p>
    <w:p w14:paraId="40516074"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Minister of Finance and National Economy </w:t>
      </w:r>
    </w:p>
    <w:p w14:paraId="0CEE10F8"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Salman bin Khalifa Al Khalifa </w:t>
      </w:r>
    </w:p>
    <w:p w14:paraId="240DB0DE"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Issued at Riffa Palace: </w:t>
      </w:r>
    </w:p>
    <w:p w14:paraId="3C470605"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On: 10 Dhu Al-Qi'dah 1444 A.H. </w:t>
      </w:r>
    </w:p>
    <w:p w14:paraId="0BBED1B3"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Corresponding to: 30 May 2023 </w:t>
      </w:r>
    </w:p>
    <w:p w14:paraId="327F7860"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Amending the Articles of Association and Statute of the Oil and Gas Holding Company “Bahraini Closed Joint Stock Company” (B.S.C.(c)) </w:t>
      </w:r>
    </w:p>
    <w:p w14:paraId="5F39C521"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On Monday, the ninth of Dhu Al-Qi'dah in the year 1444 A.H. </w:t>
      </w:r>
    </w:p>
    <w:p w14:paraId="464C5D0D"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corresponding to the twenty-ninth of May in the year 2023 </w:t>
      </w:r>
    </w:p>
    <w:p w14:paraId="7A9AA24C"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Before me, the undersigned Public Notary, Yousif Mohammed Al-Haram </w:t>
      </w:r>
    </w:p>
    <w:p w14:paraId="19513100"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We visited His Excellency Sheikh Salman bin Khalifa Al Khalifa, in his capacity as Minister of Finance and National Economy, representing the Government of the Kingdom of Bahrain, who requested us to notarize the following amendments to the Articles of Association and Statute of the Oil and Gas Holding Company “Bahraini Closed Joint Stock Company” (B.S.C.(c)) established by Decree No. (77) of 2007. </w:t>
      </w:r>
    </w:p>
    <w:p w14:paraId="5AD19C59"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First: Articles of Association: </w:t>
      </w:r>
    </w:p>
    <w:p w14:paraId="3667E9E2"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The phrase "Bapco Energies" shall replace the phrase "Oil and Gas Holding Company" in the title of the Articles of Association and Article (2) thereof. </w:t>
      </w:r>
    </w:p>
    <w:p w14:paraId="4B845DFD"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Second: Statute: </w:t>
      </w:r>
    </w:p>
    <w:p w14:paraId="3016996A"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The phrase "Bapco Energies" shall replace the phrase "Oil and Gas Holding Company" in the title of the Statute, and the phrase "Bapco Energies" shall replace the phrase "Oil and Gas Holding Company" wherever it appears in the same Statute. </w:t>
      </w:r>
    </w:p>
    <w:p w14:paraId="6E083D90"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b/>
          <w:bCs/>
          <w:sz w:val="28"/>
          <w:szCs w:val="28"/>
          <w:lang w:val="en-GB"/>
        </w:rPr>
        <w:t>His Excellency Sheikh Salman bin Khalifa Al Khalifa </w:t>
      </w:r>
    </w:p>
    <w:p w14:paraId="4D2EB725" w14:textId="77777777" w:rsidR="00FF5518" w:rsidRPr="00FF5518" w:rsidRDefault="00FF5518" w:rsidP="00425647">
      <w:pPr>
        <w:spacing w:before="120" w:after="0" w:line="360" w:lineRule="auto"/>
        <w:rPr>
          <w:rFonts w:ascii="Arial" w:eastAsia="Times New Roman" w:hAnsi="Arial" w:cs="Arial"/>
          <w:sz w:val="28"/>
          <w:szCs w:val="28"/>
          <w:lang w:val="en-GB"/>
        </w:rPr>
      </w:pPr>
      <w:r w:rsidRPr="00FF5518">
        <w:rPr>
          <w:rFonts w:ascii="Arial" w:eastAsia="Times New Roman" w:hAnsi="Arial" w:cs="Arial"/>
          <w:sz w:val="28"/>
          <w:szCs w:val="28"/>
          <w:lang w:val="en-GB"/>
        </w:rPr>
        <w:t>As stated above, this amendment has been issued in an original and two copies, both of which have been signed by all parties involved, as well as by myself after reading it to them and ensuring their understanding of its contents. The relevant parties have received two copies of it for implementation purposes. </w:t>
      </w:r>
    </w:p>
    <w:p w14:paraId="1434EDC5" w14:textId="77777777" w:rsidR="00FF5518" w:rsidRPr="00FF5518" w:rsidRDefault="00FF5518" w:rsidP="00425647">
      <w:pPr>
        <w:spacing w:before="120" w:after="0" w:line="360" w:lineRule="auto"/>
        <w:rPr>
          <w:rFonts w:ascii="Arial" w:eastAsia="Times New Roman" w:hAnsi="Arial" w:cs="Arial"/>
          <w:b/>
          <w:bCs/>
          <w:sz w:val="28"/>
          <w:szCs w:val="28"/>
        </w:rPr>
      </w:pPr>
    </w:p>
    <w:p w14:paraId="4D92648D" w14:textId="77777777" w:rsidR="00FF5518" w:rsidRPr="00FF5518" w:rsidRDefault="00FF5518" w:rsidP="00425647">
      <w:pPr>
        <w:spacing w:before="120" w:after="0" w:line="360" w:lineRule="auto"/>
        <w:rPr>
          <w:rFonts w:ascii="Arial" w:hAnsi="Arial" w:cs="Arial"/>
          <w:sz w:val="28"/>
          <w:szCs w:val="28"/>
        </w:rPr>
      </w:pPr>
    </w:p>
    <w:sectPr w:rsidR="00FF5518" w:rsidRPr="00FF5518" w:rsidSect="00525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8"/>
    <w:rsid w:val="000129C5"/>
    <w:rsid w:val="00425647"/>
    <w:rsid w:val="00525F2B"/>
    <w:rsid w:val="00815AD9"/>
    <w:rsid w:val="00DA6ABB"/>
    <w:rsid w:val="00FF55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C73C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2024-05-15T18:16:00Z</dcterms:modified>
</cp:coreProperties>
</file>