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CEAF36" w14:textId="77777777" w:rsidR="00641195" w:rsidRPr="00641195" w:rsidRDefault="00641195" w:rsidP="00232E35">
      <w:pPr>
        <w:spacing w:before="120" w:after="0" w:line="360" w:lineRule="auto"/>
        <w:rPr>
          <w:rFonts w:ascii="Arial" w:eastAsia="Times New Roman" w:hAnsi="Arial" w:cs="Arial"/>
          <w:b/>
          <w:bCs/>
          <w:sz w:val="28"/>
          <w:szCs w:val="28"/>
          <w:lang w:eastAsia="fr-FR"/>
        </w:rPr>
      </w:pPr>
      <w:r w:rsidRPr="00641195">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C2483C9" w14:textId="77777777" w:rsidR="00641195" w:rsidRPr="00641195" w:rsidRDefault="00641195" w:rsidP="00232E35">
      <w:pPr>
        <w:spacing w:before="120" w:after="0" w:line="360" w:lineRule="auto"/>
        <w:rPr>
          <w:rFonts w:ascii="Arial" w:eastAsia="Times New Roman" w:hAnsi="Arial" w:cs="Arial"/>
          <w:b/>
          <w:bCs/>
          <w:sz w:val="28"/>
          <w:szCs w:val="28"/>
          <w:lang w:eastAsia="fr-FR"/>
        </w:rPr>
      </w:pPr>
      <w:r w:rsidRPr="00641195">
        <w:rPr>
          <w:rFonts w:ascii="Arial" w:eastAsia="Times New Roman" w:hAnsi="Arial" w:cs="Arial"/>
          <w:b/>
          <w:bCs/>
          <w:sz w:val="28"/>
          <w:szCs w:val="28"/>
          <w:lang w:eastAsia="fr-FR"/>
        </w:rPr>
        <w:t>For any corrections, remarks, or suggestions, kindly contact us on translate@lloc.gov.bh</w:t>
      </w:r>
    </w:p>
    <w:p w14:paraId="3FE06F57" w14:textId="77777777" w:rsidR="00641195" w:rsidRPr="00641195" w:rsidRDefault="00641195" w:rsidP="00232E35">
      <w:pPr>
        <w:spacing w:before="120" w:after="0" w:line="360" w:lineRule="auto"/>
        <w:rPr>
          <w:rFonts w:ascii="Arial" w:eastAsia="Times New Roman" w:hAnsi="Arial" w:cs="Arial"/>
          <w:b/>
          <w:bCs/>
          <w:sz w:val="28"/>
          <w:szCs w:val="28"/>
          <w:lang w:eastAsia="fr-FR"/>
        </w:rPr>
      </w:pPr>
      <w:r w:rsidRPr="00641195">
        <w:rPr>
          <w:rFonts w:ascii="Arial" w:eastAsia="Times New Roman" w:hAnsi="Arial" w:cs="Arial"/>
          <w:b/>
          <w:bCs/>
          <w:sz w:val="28"/>
          <w:szCs w:val="28"/>
          <w:lang w:eastAsia="fr-FR"/>
        </w:rPr>
        <w:t>Published on the website on May 2024</w:t>
      </w:r>
      <w:r w:rsidRPr="00641195">
        <w:rPr>
          <w:rFonts w:ascii="Arial" w:eastAsia="Times New Roman" w:hAnsi="Arial" w:cs="Arial"/>
          <w:b/>
          <w:bCs/>
          <w:sz w:val="28"/>
          <w:szCs w:val="28"/>
          <w:lang w:eastAsia="fr-FR"/>
        </w:rPr>
        <w:br w:type="page"/>
      </w:r>
    </w:p>
    <w:p w14:paraId="201C34B9" w14:textId="77777777" w:rsidR="00641195" w:rsidRPr="00641195" w:rsidRDefault="00641195" w:rsidP="00232E35">
      <w:pPr>
        <w:spacing w:before="120" w:after="0" w:line="360" w:lineRule="auto"/>
        <w:jc w:val="center"/>
        <w:rPr>
          <w:rFonts w:ascii="Arial" w:eastAsia="Times New Roman" w:hAnsi="Arial" w:cs="Arial"/>
          <w:sz w:val="28"/>
          <w:szCs w:val="28"/>
          <w:lang w:eastAsia="fr-FR"/>
        </w:rPr>
      </w:pPr>
      <w:r w:rsidRPr="00641195">
        <w:rPr>
          <w:rFonts w:ascii="Arial" w:eastAsia="Times New Roman" w:hAnsi="Arial" w:cs="Arial"/>
          <w:b/>
          <w:bCs/>
          <w:sz w:val="28"/>
          <w:szCs w:val="28"/>
          <w:lang w:eastAsia="fr-FR"/>
        </w:rPr>
        <w:lastRenderedPageBreak/>
        <w:t>Decree No. (40) of 2020 Ratifying the Agreement regarding the Establishment of a Joint Bilateral Cooperation Committee between the Government of the Kingdom of Bahrain and the Government of the Republic of Indonesia</w:t>
      </w:r>
    </w:p>
    <w:p w14:paraId="751F680F" w14:textId="77777777" w:rsidR="00641195" w:rsidRPr="00641195" w:rsidRDefault="00641195" w:rsidP="00232E35">
      <w:pPr>
        <w:spacing w:before="120" w:after="0" w:line="360" w:lineRule="auto"/>
        <w:rPr>
          <w:rFonts w:ascii="Arial" w:eastAsia="Times New Roman" w:hAnsi="Arial" w:cs="Arial"/>
          <w:b/>
          <w:bCs/>
          <w:sz w:val="28"/>
          <w:szCs w:val="28"/>
          <w:lang w:eastAsia="fr-FR"/>
        </w:rPr>
      </w:pPr>
      <w:r w:rsidRPr="00641195">
        <w:rPr>
          <w:rFonts w:ascii="Arial" w:eastAsia="Times New Roman" w:hAnsi="Arial" w:cs="Arial"/>
          <w:b/>
          <w:bCs/>
          <w:sz w:val="28"/>
          <w:szCs w:val="28"/>
          <w:lang w:eastAsia="fr-FR"/>
        </w:rPr>
        <w:br w:type="page"/>
      </w:r>
    </w:p>
    <w:p w14:paraId="50E7F2E5"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b/>
          <w:bCs/>
          <w:sz w:val="28"/>
          <w:szCs w:val="28"/>
          <w:lang w:eastAsia="fr-FR"/>
        </w:rPr>
        <w:t>We, Hamad bin Isa Al Khalifa, King of the Kingdom of Bahrain. </w:t>
      </w:r>
    </w:p>
    <w:p w14:paraId="6D5E274F"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sz w:val="28"/>
          <w:szCs w:val="28"/>
          <w:lang w:eastAsia="fr-FR"/>
        </w:rPr>
        <w:t>Having reviewed the Constitution; </w:t>
      </w:r>
    </w:p>
    <w:p w14:paraId="50170606"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sz w:val="28"/>
          <w:szCs w:val="28"/>
          <w:lang w:eastAsia="fr-FR"/>
        </w:rPr>
        <w:t>And the Agreement regarding the Establishment of a Joint Bilateral Cooperation Committee between the Government of the Kingdom of Bahrain and the Government of the Republic of Indonesia, signed in New York on 25 September 2019; </w:t>
      </w:r>
    </w:p>
    <w:p w14:paraId="1E4EE5A1"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sz w:val="28"/>
          <w:szCs w:val="28"/>
          <w:lang w:eastAsia="fr-FR"/>
        </w:rPr>
        <w:t>And upon the submission of the Minister of Foreign Affairs, </w:t>
      </w:r>
    </w:p>
    <w:p w14:paraId="53CC15F9"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sz w:val="28"/>
          <w:szCs w:val="28"/>
          <w:lang w:eastAsia="fr-FR"/>
        </w:rPr>
        <w:t>And after the approval of the Council of Ministers, </w:t>
      </w:r>
    </w:p>
    <w:p w14:paraId="5773CC0B"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b/>
          <w:bCs/>
          <w:sz w:val="28"/>
          <w:szCs w:val="28"/>
          <w:lang w:eastAsia="fr-FR"/>
        </w:rPr>
        <w:t>Hereby Decree the following: </w:t>
      </w:r>
    </w:p>
    <w:p w14:paraId="1067B2FE"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b/>
          <w:bCs/>
          <w:sz w:val="28"/>
          <w:szCs w:val="28"/>
          <w:lang w:eastAsia="fr-FR"/>
        </w:rPr>
        <w:t>Article One </w:t>
      </w:r>
    </w:p>
    <w:p w14:paraId="754A6A73"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sz w:val="28"/>
          <w:szCs w:val="28"/>
          <w:lang w:eastAsia="fr-FR"/>
        </w:rPr>
        <w:t>The Agreement regarding the Establishment of a Joint Bilateral Cooperation Committee between the Government of the Kingdom of Bahrain and the Government of the Republic of Indonesia, signed in New York on 25 September 2019, and attached to this Decree, has been ratified. </w:t>
      </w:r>
    </w:p>
    <w:p w14:paraId="42E2B61D"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b/>
          <w:bCs/>
          <w:sz w:val="28"/>
          <w:szCs w:val="28"/>
          <w:lang w:eastAsia="fr-FR"/>
        </w:rPr>
        <w:t>Article Two </w:t>
      </w:r>
    </w:p>
    <w:p w14:paraId="0E714596"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sz w:val="28"/>
          <w:szCs w:val="28"/>
          <w:lang w:eastAsia="fr-FR"/>
        </w:rPr>
        <w:t>The Minister of Foreign Affairs shall implement this Decree, and it shall come into force from the day following the date of its publication in the Official Gazette. </w:t>
      </w:r>
    </w:p>
    <w:p w14:paraId="2A87572C"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b/>
          <w:bCs/>
          <w:sz w:val="28"/>
          <w:szCs w:val="28"/>
          <w:lang w:eastAsia="fr-FR"/>
        </w:rPr>
        <w:t>King of the Kingdom of Bahrain </w:t>
      </w:r>
    </w:p>
    <w:p w14:paraId="2527F7FF"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b/>
          <w:bCs/>
          <w:sz w:val="28"/>
          <w:szCs w:val="28"/>
          <w:lang w:eastAsia="fr-FR"/>
        </w:rPr>
        <w:t>Hamad bin Isa Al Khalifa </w:t>
      </w:r>
    </w:p>
    <w:p w14:paraId="0961B048"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b/>
          <w:bCs/>
          <w:sz w:val="28"/>
          <w:szCs w:val="28"/>
          <w:lang w:eastAsia="fr-FR"/>
        </w:rPr>
        <w:t>First Deputy of the Prime Minister </w:t>
      </w:r>
    </w:p>
    <w:p w14:paraId="03B467F1"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b/>
          <w:bCs/>
          <w:sz w:val="28"/>
          <w:szCs w:val="28"/>
          <w:lang w:eastAsia="fr-FR"/>
        </w:rPr>
        <w:t>Salman bin Hamad Al Khalifa </w:t>
      </w:r>
    </w:p>
    <w:p w14:paraId="3B043B5A"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sz w:val="28"/>
          <w:szCs w:val="28"/>
          <w:lang w:eastAsia="fr-FR"/>
        </w:rPr>
        <w:t>Issued at Riffa Palace: </w:t>
      </w:r>
    </w:p>
    <w:p w14:paraId="2C65CB61"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sz w:val="28"/>
          <w:szCs w:val="28"/>
          <w:lang w:eastAsia="fr-FR"/>
        </w:rPr>
        <w:t>On: 25 Shawwal 1441 A.H. </w:t>
      </w:r>
    </w:p>
    <w:p w14:paraId="5838205A"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sz w:val="28"/>
          <w:szCs w:val="28"/>
          <w:lang w:eastAsia="fr-FR"/>
        </w:rPr>
        <w:t>Corresponding to: 17 June 2020 </w:t>
      </w:r>
    </w:p>
    <w:p w14:paraId="7C3E0DE9"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b/>
          <w:bCs/>
          <w:sz w:val="28"/>
          <w:szCs w:val="28"/>
          <w:lang w:eastAsia="fr-FR"/>
        </w:rPr>
        <w:t>Agreement regarding the Establishment of a Joint Bilateral Cooperation Committee between the Government of the Kingdom of Bahrain and the Government of the Republic of Indonesia </w:t>
      </w:r>
    </w:p>
    <w:p w14:paraId="73A88F17"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sz w:val="28"/>
          <w:szCs w:val="28"/>
          <w:lang w:eastAsia="fr-FR"/>
        </w:rPr>
        <w:t>The Government of the Kingdom of Bahrain and the Government of the Republic of Indonesia (hereinafter referred to as the "Parties"), </w:t>
      </w:r>
    </w:p>
    <w:p w14:paraId="2486517B"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sz w:val="28"/>
          <w:szCs w:val="28"/>
          <w:lang w:eastAsia="fr-FR"/>
        </w:rPr>
        <w:t>Desiring to broaden and strengthen bilateral friendly relations and cooperation between them on a permanent and continuous basis; Confirming their alienation in the promotion of areas of common interest; According to the laws and regulations in force in both countries, </w:t>
      </w:r>
    </w:p>
    <w:p w14:paraId="4FF0935B"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sz w:val="28"/>
          <w:szCs w:val="28"/>
          <w:lang w:eastAsia="fr-FR"/>
        </w:rPr>
        <w:t>Have agreed as follows: </w:t>
      </w:r>
    </w:p>
    <w:p w14:paraId="5B51E253"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b/>
          <w:bCs/>
          <w:sz w:val="28"/>
          <w:szCs w:val="28"/>
          <w:lang w:eastAsia="fr-FR"/>
        </w:rPr>
        <w:t>Article (1)</w:t>
      </w:r>
      <w:r w:rsidRPr="00641195">
        <w:rPr>
          <w:rFonts w:ascii="Arial" w:eastAsia="Times New Roman" w:hAnsi="Arial" w:cs="Arial"/>
          <w:sz w:val="28"/>
          <w:szCs w:val="28"/>
          <w:lang w:eastAsia="fr-FR"/>
        </w:rPr>
        <w:t> </w:t>
      </w:r>
    </w:p>
    <w:p w14:paraId="6F6462F1"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sz w:val="28"/>
          <w:szCs w:val="28"/>
          <w:lang w:eastAsia="fr-FR"/>
        </w:rPr>
        <w:t>The two parties shall form the Bahrain-Indonesia Joint Committee for Bilateral Cooperation (hereinafter referred to as the "Joint Committee") to act as a mechanism to discuss and study all aspects of bilateral relations and to exchange views on international issues of common interest. </w:t>
      </w:r>
    </w:p>
    <w:p w14:paraId="79349AC1"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b/>
          <w:bCs/>
          <w:sz w:val="28"/>
          <w:szCs w:val="28"/>
          <w:lang w:eastAsia="fr-FR"/>
        </w:rPr>
        <w:t>Article (2)</w:t>
      </w:r>
      <w:r w:rsidRPr="00641195">
        <w:rPr>
          <w:rFonts w:ascii="Arial" w:eastAsia="Times New Roman" w:hAnsi="Arial" w:cs="Arial"/>
          <w:sz w:val="28"/>
          <w:szCs w:val="28"/>
          <w:lang w:eastAsia="fr-FR"/>
        </w:rPr>
        <w:t> </w:t>
      </w:r>
    </w:p>
    <w:p w14:paraId="7221CAD5"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sz w:val="28"/>
          <w:szCs w:val="28"/>
          <w:lang w:eastAsia="fr-FR"/>
        </w:rPr>
        <w:t>The Joint Committee shall have the following tasks and responsibilities: </w:t>
      </w:r>
    </w:p>
    <w:p w14:paraId="156F3CCD"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sz w:val="28"/>
          <w:szCs w:val="28"/>
          <w:lang w:eastAsia="fr-FR"/>
        </w:rPr>
        <w:t>To discuss ways and means of strengthening cooperation in an organised manner between the two countries in all fields, particularly in the political, economic, Islamic finance, labour, agriculture, health, culture, tourism, education, trade, investment and other fields. As well as to cooperate on major international issues of common interest to the two countries; </w:t>
      </w:r>
    </w:p>
    <w:p w14:paraId="677C3BD8"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sz w:val="28"/>
          <w:szCs w:val="28"/>
          <w:lang w:eastAsia="fr-FR"/>
        </w:rPr>
        <w:t>To ensure the co-ordination and proper implementation of the decisions issued under this Agreement, as well as to monitor and study any issues that may arise as a result of the implementation of the Agreements or any other arrangements between the two parties; </w:t>
      </w:r>
    </w:p>
    <w:p w14:paraId="2410B03A"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sz w:val="28"/>
          <w:szCs w:val="28"/>
          <w:lang w:eastAsia="fr-FR"/>
        </w:rPr>
        <w:t>To encourage and facilitate the exchange of information and experience, as well as mutual visits by delegations between the two countries; </w:t>
      </w:r>
    </w:p>
    <w:p w14:paraId="2F4563FC"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b/>
          <w:bCs/>
          <w:sz w:val="28"/>
          <w:szCs w:val="28"/>
          <w:lang w:eastAsia="fr-FR"/>
        </w:rPr>
        <w:t>Article (3)</w:t>
      </w:r>
      <w:r w:rsidRPr="00641195">
        <w:rPr>
          <w:rFonts w:ascii="Arial" w:eastAsia="Times New Roman" w:hAnsi="Arial" w:cs="Arial"/>
          <w:sz w:val="28"/>
          <w:szCs w:val="28"/>
          <w:lang w:eastAsia="fr-FR"/>
        </w:rPr>
        <w:t> </w:t>
      </w:r>
    </w:p>
    <w:p w14:paraId="141975E5"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sz w:val="28"/>
          <w:szCs w:val="28"/>
          <w:lang w:eastAsia="fr-FR"/>
        </w:rPr>
        <w:t>The Joint Committee shall hold its meetings under the chairmanship of the Minister of Foreign Affairs of the Kingdom of Bahrain and the Minister of Foreign Affairs of the Republic of Indonesia or their representatives, and each Party shall have the right to determine the members of its delegation to the meetings of the Joint Committee. </w:t>
      </w:r>
    </w:p>
    <w:p w14:paraId="2FCC8046"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b/>
          <w:bCs/>
          <w:sz w:val="28"/>
          <w:szCs w:val="28"/>
          <w:lang w:eastAsia="fr-FR"/>
        </w:rPr>
        <w:t>Article (4)</w:t>
      </w:r>
      <w:r w:rsidRPr="00641195">
        <w:rPr>
          <w:rFonts w:ascii="Arial" w:eastAsia="Times New Roman" w:hAnsi="Arial" w:cs="Arial"/>
          <w:sz w:val="28"/>
          <w:szCs w:val="28"/>
          <w:lang w:eastAsia="fr-FR"/>
        </w:rPr>
        <w:t> </w:t>
      </w:r>
    </w:p>
    <w:p w14:paraId="5361CC1B"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sz w:val="28"/>
          <w:szCs w:val="28"/>
          <w:lang w:eastAsia="fr-FR"/>
        </w:rPr>
        <w:t>The Joint Committee shall hold its meetings alternately in Bahrain and Indonesia at any time agreed by both parties. The agenda of each meeting shall be prepared and approved by both parties through diplomatic channels at least one month before the date of the meeting, provided that it is approved at the opening session of the meeting. </w:t>
      </w:r>
    </w:p>
    <w:p w14:paraId="69DFF701"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b/>
          <w:bCs/>
          <w:sz w:val="28"/>
          <w:szCs w:val="28"/>
          <w:lang w:eastAsia="fr-FR"/>
        </w:rPr>
        <w:t>Article (5)</w:t>
      </w:r>
      <w:r w:rsidRPr="00641195">
        <w:rPr>
          <w:rFonts w:ascii="Arial" w:eastAsia="Times New Roman" w:hAnsi="Arial" w:cs="Arial"/>
          <w:sz w:val="28"/>
          <w:szCs w:val="28"/>
          <w:lang w:eastAsia="fr-FR"/>
        </w:rPr>
        <w:t> </w:t>
      </w:r>
    </w:p>
    <w:p w14:paraId="5013E157"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sz w:val="28"/>
          <w:szCs w:val="28"/>
          <w:lang w:eastAsia="fr-FR"/>
        </w:rPr>
        <w:t>The Joint Committee shall determine the rules and procedures for its work. It may also set up permanent sub-committees or working parties as necessary or when required to discuss specific subjects presented to it, provided that the recommendations of the sub-committees and working parties are submitted to the Joint Committee for approval. </w:t>
      </w:r>
    </w:p>
    <w:p w14:paraId="25B8A9BD"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b/>
          <w:bCs/>
          <w:sz w:val="28"/>
          <w:szCs w:val="28"/>
          <w:lang w:eastAsia="fr-FR"/>
        </w:rPr>
        <w:t>Article (6)</w:t>
      </w:r>
      <w:r w:rsidRPr="00641195">
        <w:rPr>
          <w:rFonts w:ascii="Arial" w:eastAsia="Times New Roman" w:hAnsi="Arial" w:cs="Arial"/>
          <w:sz w:val="28"/>
          <w:szCs w:val="28"/>
          <w:lang w:eastAsia="fr-FR"/>
        </w:rPr>
        <w:t> </w:t>
      </w:r>
    </w:p>
    <w:p w14:paraId="3854770D"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sz w:val="28"/>
          <w:szCs w:val="28"/>
          <w:lang w:eastAsia="fr-FR"/>
        </w:rPr>
        <w:t>All disputes arising from the interpretation or implementation of this Agreement shall be settled amicably through negotiations and consultations between the parties. </w:t>
      </w:r>
    </w:p>
    <w:p w14:paraId="1B67FAD4"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b/>
          <w:bCs/>
          <w:sz w:val="28"/>
          <w:szCs w:val="28"/>
          <w:lang w:eastAsia="fr-FR"/>
        </w:rPr>
        <w:t>Article (7)</w:t>
      </w:r>
      <w:r w:rsidRPr="00641195">
        <w:rPr>
          <w:rFonts w:ascii="Arial" w:eastAsia="Times New Roman" w:hAnsi="Arial" w:cs="Arial"/>
          <w:sz w:val="28"/>
          <w:szCs w:val="28"/>
          <w:lang w:eastAsia="fr-FR"/>
        </w:rPr>
        <w:t> </w:t>
      </w:r>
    </w:p>
    <w:p w14:paraId="7F0E46F7"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sz w:val="28"/>
          <w:szCs w:val="28"/>
          <w:lang w:eastAsia="fr-FR"/>
        </w:rPr>
        <w:t>This Agreement or any of its terms and conditions may be amended with the written consent of both parties, provided that the amendments apply in accordance with Article (8). </w:t>
      </w:r>
    </w:p>
    <w:p w14:paraId="61C57B86"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b/>
          <w:bCs/>
          <w:sz w:val="28"/>
          <w:szCs w:val="28"/>
          <w:lang w:eastAsia="fr-FR"/>
        </w:rPr>
        <w:t>Article (8)</w:t>
      </w:r>
      <w:r w:rsidRPr="00641195">
        <w:rPr>
          <w:rFonts w:ascii="Arial" w:eastAsia="Times New Roman" w:hAnsi="Arial" w:cs="Arial"/>
          <w:sz w:val="28"/>
          <w:szCs w:val="28"/>
          <w:lang w:eastAsia="fr-FR"/>
        </w:rPr>
        <w:t> </w:t>
      </w:r>
    </w:p>
    <w:p w14:paraId="70209F04"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sz w:val="28"/>
          <w:szCs w:val="28"/>
          <w:lang w:eastAsia="fr-FR"/>
        </w:rPr>
        <w:t>This Agreement shall enter into force on the date of the last notification of the completion of the legal procedures necessary for its execution, and shall remain in force for a period of five (5) years, renewable for further similar periods, unless one of the parties notifies the other party through diplomatic channels of its wish to terminate it at least six months before the date of termination. </w:t>
      </w:r>
    </w:p>
    <w:p w14:paraId="2E814667"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b/>
          <w:bCs/>
          <w:sz w:val="28"/>
          <w:szCs w:val="28"/>
          <w:lang w:eastAsia="fr-FR"/>
        </w:rPr>
        <w:t>Article (9)</w:t>
      </w:r>
      <w:r w:rsidRPr="00641195">
        <w:rPr>
          <w:rFonts w:ascii="Arial" w:eastAsia="Times New Roman" w:hAnsi="Arial" w:cs="Arial"/>
          <w:sz w:val="28"/>
          <w:szCs w:val="28"/>
          <w:lang w:eastAsia="fr-FR"/>
        </w:rPr>
        <w:t> </w:t>
      </w:r>
    </w:p>
    <w:p w14:paraId="3076B144"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sz w:val="28"/>
          <w:szCs w:val="28"/>
          <w:lang w:eastAsia="fr-FR"/>
        </w:rPr>
        <w:t>Termination of this Agreement shall not affect any arrangements, projects, activities or contracts concluded thereunder until its completion, unless otherwise agreed by the signatory parties. </w:t>
      </w:r>
    </w:p>
    <w:p w14:paraId="547B3AFE"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sz w:val="28"/>
          <w:szCs w:val="28"/>
          <w:lang w:eastAsia="fr-FR"/>
        </w:rPr>
        <w:t>Done in New York on 25 September 2019, in two original copies in the Arabic, Indonesian and English languages, each equally authentic. In the event of any difference of interpretation, the English text shall prevail. </w:t>
      </w:r>
    </w:p>
    <w:p w14:paraId="16931272"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sz w:val="28"/>
          <w:szCs w:val="28"/>
          <w:lang w:eastAsia="fr-FR"/>
        </w:rPr>
        <w:t>For the Government of the Kingdom of Bahrain </w:t>
      </w:r>
    </w:p>
    <w:p w14:paraId="23374FAC"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sz w:val="28"/>
          <w:szCs w:val="28"/>
          <w:lang w:eastAsia="fr-FR"/>
        </w:rPr>
        <w:t>For the Government of the Republic of Indonesia </w:t>
      </w:r>
    </w:p>
    <w:p w14:paraId="1BF82C10"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sz w:val="28"/>
          <w:szCs w:val="28"/>
          <w:lang w:eastAsia="fr-FR"/>
        </w:rPr>
        <w:t>Khalid bin Ahmed bin Mohammed Al Khalifa </w:t>
      </w:r>
    </w:p>
    <w:p w14:paraId="1ABF2C98"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sz w:val="28"/>
          <w:szCs w:val="28"/>
          <w:lang w:eastAsia="fr-FR"/>
        </w:rPr>
        <w:t>Minister of Foreign Affairs </w:t>
      </w:r>
    </w:p>
    <w:p w14:paraId="331E8156"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sz w:val="28"/>
          <w:szCs w:val="28"/>
          <w:lang w:eastAsia="fr-FR"/>
        </w:rPr>
        <w:t>Retno Marsudi </w:t>
      </w:r>
    </w:p>
    <w:p w14:paraId="345489F9" w14:textId="77777777" w:rsidR="00641195" w:rsidRPr="00641195" w:rsidRDefault="00641195" w:rsidP="00232E35">
      <w:pPr>
        <w:spacing w:before="120" w:after="0" w:line="360" w:lineRule="auto"/>
        <w:rPr>
          <w:rFonts w:ascii="Arial" w:eastAsia="Times New Roman" w:hAnsi="Arial" w:cs="Arial"/>
          <w:sz w:val="28"/>
          <w:szCs w:val="28"/>
          <w:lang w:eastAsia="fr-FR"/>
        </w:rPr>
      </w:pPr>
      <w:r w:rsidRPr="00641195">
        <w:rPr>
          <w:rFonts w:ascii="Arial" w:eastAsia="Times New Roman" w:hAnsi="Arial" w:cs="Arial"/>
          <w:sz w:val="28"/>
          <w:szCs w:val="28"/>
          <w:lang w:eastAsia="fr-FR"/>
        </w:rPr>
        <w:t>Minister of Foreign Affairs </w:t>
      </w:r>
    </w:p>
    <w:p w14:paraId="2A3DE51C" w14:textId="77777777" w:rsidR="00641195" w:rsidRPr="00641195" w:rsidRDefault="00641195" w:rsidP="00232E35">
      <w:pPr>
        <w:spacing w:before="120" w:after="0" w:line="360" w:lineRule="auto"/>
        <w:rPr>
          <w:rFonts w:ascii="Arial" w:hAnsi="Arial" w:cs="Arial"/>
          <w:sz w:val="28"/>
          <w:szCs w:val="28"/>
        </w:rPr>
      </w:pPr>
    </w:p>
    <w:sectPr w:rsidR="00641195" w:rsidRPr="00641195" w:rsidSect="001574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95"/>
    <w:rsid w:val="000129C5"/>
    <w:rsid w:val="0015740E"/>
    <w:rsid w:val="00232E35"/>
    <w:rsid w:val="00641195"/>
    <w:rsid w:val="00815AD9"/>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BAA87"/>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2024-05-14T09:07:00Z</dcterms:created>
  <dcterms:modified xsi:type="dcterms:W3CDTF">2024-05-15T18:15:00Z</dcterms:modified>
</cp:coreProperties>
</file>