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AB106" w14:textId="6BF98223" w:rsidR="00DC73BD" w:rsidRDefault="00DC73BD" w:rsidP="003F30A6">
      <w:pPr>
        <w:bidi/>
        <w:spacing w:after="0" w:line="480" w:lineRule="auto"/>
        <w:ind w:left="26"/>
        <w:jc w:val="center"/>
        <w:rPr>
          <w:rFonts w:ascii="Arial" w:eastAsia="Times New Roman" w:hAnsi="Arial" w:cs="Arial"/>
          <w:b/>
          <w:bCs/>
          <w:kern w:val="0"/>
          <w:sz w:val="28"/>
          <w:szCs w:val="28"/>
          <w:rtl/>
          <w14:ligatures w14:val="none"/>
        </w:rPr>
      </w:pPr>
    </w:p>
    <w:p w14:paraId="00828E10" w14:textId="2E9F55C8" w:rsidR="00AA1D59" w:rsidRPr="003F30A6" w:rsidRDefault="00AA1D59" w:rsidP="00DC73BD">
      <w:pPr>
        <w:bidi/>
        <w:spacing w:after="0" w:line="480" w:lineRule="auto"/>
        <w:ind w:left="26"/>
        <w:jc w:val="center"/>
        <w:rPr>
          <w:rFonts w:ascii="Times New Roman" w:eastAsia="Times New Roman" w:hAnsi="Times New Roman" w:cs="Times New Roman"/>
          <w:kern w:val="0"/>
          <w14:ligatures w14:val="none"/>
        </w:rPr>
      </w:pPr>
      <w:r w:rsidRPr="003F30A6">
        <w:rPr>
          <w:rFonts w:ascii="Arial" w:eastAsia="Times New Roman" w:hAnsi="Arial" w:cs="Arial"/>
          <w:b/>
          <w:bCs/>
          <w:kern w:val="0"/>
          <w:sz w:val="28"/>
          <w:szCs w:val="28"/>
          <w:rtl/>
          <w14:ligatures w14:val="none"/>
        </w:rPr>
        <w:t>مرسوم بقانون رقم (4) لسنة 1985</w:t>
      </w:r>
    </w:p>
    <w:p w14:paraId="2B90B6A2" w14:textId="77777777" w:rsidR="00AA1D59" w:rsidRPr="003F30A6" w:rsidRDefault="00AA1D59" w:rsidP="00AA1D59">
      <w:pPr>
        <w:bidi/>
        <w:spacing w:after="0" w:line="480" w:lineRule="auto"/>
        <w:ind w:left="26"/>
        <w:jc w:val="center"/>
        <w:rPr>
          <w:rFonts w:ascii="Times New Roman" w:eastAsia="Times New Roman" w:hAnsi="Times New Roman" w:cs="Times New Roman"/>
          <w:kern w:val="0"/>
          <w14:ligatures w14:val="none"/>
        </w:rPr>
      </w:pPr>
      <w:r w:rsidRPr="003F30A6">
        <w:rPr>
          <w:rFonts w:ascii="Arial" w:eastAsia="Times New Roman" w:hAnsi="Arial" w:cs="Arial"/>
          <w:b/>
          <w:bCs/>
          <w:kern w:val="0"/>
          <w:sz w:val="28"/>
          <w:szCs w:val="28"/>
          <w:rtl/>
          <w14:ligatures w14:val="none"/>
        </w:rPr>
        <w:t>في شأن تنظيم المصارف الزراعية</w:t>
      </w:r>
    </w:p>
    <w:p w14:paraId="69BB2EE1" w14:textId="77777777"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نحن عيسى بن سلمان آل خليفة – أمير دولة البحرين.</w:t>
      </w:r>
    </w:p>
    <w:p w14:paraId="12FDC0E4" w14:textId="77777777" w:rsidR="00AA1D59" w:rsidRPr="003F30A6" w:rsidRDefault="00AA1D59" w:rsidP="00AA1D59">
      <w:pPr>
        <w:bidi/>
        <w:spacing w:after="0" w:line="480" w:lineRule="auto"/>
        <w:ind w:left="26"/>
        <w:jc w:val="both"/>
        <w:rPr>
          <w:rFonts w:ascii="Arial" w:eastAsia="Times New Roman" w:hAnsi="Arial" w:cs="Arial"/>
          <w:kern w:val="0"/>
          <w:sz w:val="28"/>
          <w:szCs w:val="28"/>
          <w:rtl/>
          <w14:ligatures w14:val="none"/>
        </w:rPr>
      </w:pPr>
      <w:r w:rsidRPr="003F30A6">
        <w:rPr>
          <w:rFonts w:ascii="Arial" w:eastAsia="Times New Roman" w:hAnsi="Arial" w:cs="Arial"/>
          <w:kern w:val="0"/>
          <w:sz w:val="28"/>
          <w:szCs w:val="28"/>
          <w:rtl/>
          <w14:ligatures w14:val="none"/>
        </w:rPr>
        <w:t xml:space="preserve">بعد الاطلاع على الدستور، </w:t>
      </w:r>
    </w:p>
    <w:p w14:paraId="4D0264C3" w14:textId="1B9DE242"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وعلى الأمر الأميري رقم 4 لسنة 1975 وعلى المرسوم بقانون رقم 8 لسنة 1970 بشأن استملاك الأراضي للمنفعة العامة</w:t>
      </w:r>
      <w:r w:rsidRPr="003F30A6">
        <w:rPr>
          <w:rFonts w:ascii="Arial" w:eastAsia="Times New Roman" w:hAnsi="Arial" w:cs="Arial" w:hint="cs"/>
          <w:kern w:val="0"/>
          <w:sz w:val="28"/>
          <w:szCs w:val="28"/>
          <w:rtl/>
          <w14:ligatures w14:val="none"/>
        </w:rPr>
        <w:t>،</w:t>
      </w:r>
      <w:r w:rsidRPr="003F30A6">
        <w:rPr>
          <w:rFonts w:ascii="Arial" w:eastAsia="Times New Roman" w:hAnsi="Arial" w:cs="Arial"/>
          <w:kern w:val="0"/>
          <w:sz w:val="28"/>
          <w:szCs w:val="28"/>
          <w:rtl/>
          <w14:ligatures w14:val="none"/>
        </w:rPr>
        <w:t xml:space="preserve"> والمعدل بالمرسوم بقانون رقم 24 لسنة 1975</w:t>
      </w:r>
      <w:r w:rsidRPr="003F30A6">
        <w:rPr>
          <w:rFonts w:ascii="Arial" w:eastAsia="Times New Roman" w:hAnsi="Arial" w:cs="Arial" w:hint="cs"/>
          <w:kern w:val="0"/>
          <w:sz w:val="28"/>
          <w:szCs w:val="28"/>
          <w:rtl/>
          <w14:ligatures w14:val="none"/>
        </w:rPr>
        <w:t>،</w:t>
      </w:r>
    </w:p>
    <w:p w14:paraId="6FE0681A" w14:textId="2BDDA62C"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وبناء على عرض وزير التجارة والزراعة</w:t>
      </w:r>
      <w:r w:rsidRPr="003F30A6">
        <w:rPr>
          <w:rFonts w:ascii="Arial" w:eastAsia="Times New Roman" w:hAnsi="Arial" w:cs="Arial" w:hint="cs"/>
          <w:kern w:val="0"/>
          <w:sz w:val="28"/>
          <w:szCs w:val="28"/>
          <w:rtl/>
          <w14:ligatures w14:val="none"/>
        </w:rPr>
        <w:t>،</w:t>
      </w:r>
    </w:p>
    <w:p w14:paraId="0F06906E" w14:textId="713CBA6D"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وبعد موافقة مجلس الوزراء</w:t>
      </w:r>
      <w:r w:rsidRPr="003F30A6">
        <w:rPr>
          <w:rFonts w:ascii="Arial" w:eastAsia="Times New Roman" w:hAnsi="Arial" w:cs="Arial" w:hint="cs"/>
          <w:kern w:val="0"/>
          <w:sz w:val="28"/>
          <w:szCs w:val="28"/>
          <w:rtl/>
          <w14:ligatures w14:val="none"/>
        </w:rPr>
        <w:t>،</w:t>
      </w:r>
      <w:r w:rsidRPr="003F30A6">
        <w:rPr>
          <w:rFonts w:ascii="Arial" w:eastAsia="Times New Roman" w:hAnsi="Arial" w:cs="Arial"/>
          <w:kern w:val="0"/>
          <w:sz w:val="28"/>
          <w:szCs w:val="28"/>
          <w:rtl/>
          <w14:ligatures w14:val="none"/>
        </w:rPr>
        <w:t xml:space="preserve"> </w:t>
      </w:r>
    </w:p>
    <w:p w14:paraId="09DF7D7E" w14:textId="77777777" w:rsidR="00AA1D59" w:rsidRPr="003F30A6" w:rsidRDefault="00AA1D59" w:rsidP="00AA1D59">
      <w:pPr>
        <w:bidi/>
        <w:spacing w:after="0" w:line="480" w:lineRule="auto"/>
        <w:ind w:left="26"/>
        <w:jc w:val="center"/>
        <w:rPr>
          <w:rFonts w:ascii="Times New Roman" w:eastAsia="Times New Roman" w:hAnsi="Times New Roman" w:cs="Times New Roman"/>
          <w:kern w:val="0"/>
          <w:rtl/>
          <w14:ligatures w14:val="none"/>
        </w:rPr>
      </w:pPr>
      <w:r w:rsidRPr="003F30A6">
        <w:rPr>
          <w:rFonts w:ascii="Arial" w:eastAsia="Times New Roman" w:hAnsi="Arial" w:cs="Arial"/>
          <w:b/>
          <w:bCs/>
          <w:kern w:val="0"/>
          <w:sz w:val="28"/>
          <w:szCs w:val="28"/>
          <w:rtl/>
          <w14:ligatures w14:val="none"/>
        </w:rPr>
        <w:t>رسمنا بالقانون الآتي</w:t>
      </w:r>
    </w:p>
    <w:p w14:paraId="5DDE00B8" w14:textId="77777777" w:rsidR="00AA1D59" w:rsidRPr="003F30A6" w:rsidRDefault="00AA1D59" w:rsidP="00AA1D59">
      <w:pPr>
        <w:bidi/>
        <w:spacing w:after="0" w:line="480" w:lineRule="auto"/>
        <w:ind w:left="26"/>
        <w:jc w:val="center"/>
        <w:rPr>
          <w:rFonts w:ascii="Times New Roman" w:eastAsia="Times New Roman" w:hAnsi="Times New Roman" w:cs="Times New Roman"/>
          <w:kern w:val="0"/>
          <w:rtl/>
          <w14:ligatures w14:val="none"/>
        </w:rPr>
      </w:pPr>
      <w:r w:rsidRPr="003F30A6">
        <w:rPr>
          <w:rFonts w:ascii="Arial" w:eastAsia="Times New Roman" w:hAnsi="Arial" w:cs="Arial"/>
          <w:b/>
          <w:bCs/>
          <w:kern w:val="0"/>
          <w:sz w:val="28"/>
          <w:szCs w:val="28"/>
          <w:rtl/>
          <w14:ligatures w14:val="none"/>
        </w:rPr>
        <w:t>مادة –1-</w:t>
      </w:r>
    </w:p>
    <w:p w14:paraId="28CE8AA8" w14:textId="77777777"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في تطبيق أحكام هذا القانون تكون للعبارات الآتية المعاني الموضحة قرين كل منها:</w:t>
      </w:r>
    </w:p>
    <w:p w14:paraId="03EDB611" w14:textId="5DA87D55" w:rsidR="00745AC7" w:rsidRPr="003F30A6" w:rsidRDefault="00AA1D59" w:rsidP="00E36F1A">
      <w:pPr>
        <w:bidi/>
        <w:spacing w:after="0" w:line="480" w:lineRule="auto"/>
        <w:jc w:val="both"/>
        <w:textAlignment w:val="baseline"/>
        <w:rPr>
          <w:rFonts w:ascii="Arial" w:eastAsia="Times New Roman" w:hAnsi="Arial" w:cs="Arial"/>
          <w:kern w:val="0"/>
          <w:sz w:val="28"/>
          <w:szCs w:val="28"/>
          <w:rtl/>
          <w14:ligatures w14:val="none"/>
        </w:rPr>
      </w:pPr>
      <w:r w:rsidRPr="003F30A6">
        <w:rPr>
          <w:rFonts w:ascii="Arial" w:eastAsia="Times New Roman" w:hAnsi="Arial" w:cs="Arial"/>
          <w:kern w:val="0"/>
          <w:sz w:val="28"/>
          <w:szCs w:val="28"/>
          <w:rtl/>
          <w14:ligatures w14:val="none"/>
        </w:rPr>
        <w:t xml:space="preserve">(أ) </w:t>
      </w:r>
      <w:r w:rsidR="00745AC7" w:rsidRPr="003F30A6">
        <w:rPr>
          <w:rFonts w:ascii="Arial" w:eastAsia="Times New Roman" w:hAnsi="Arial" w:cs="Arial"/>
          <w:kern w:val="0"/>
          <w:sz w:val="28"/>
          <w:szCs w:val="28"/>
          <w:rtl/>
          <w14:ligatures w14:val="none"/>
        </w:rPr>
        <w:t>الوزارة</w:t>
      </w:r>
      <w:r w:rsidR="00E36F1A" w:rsidRPr="003F30A6">
        <w:rPr>
          <w:rtl/>
        </w:rPr>
        <w:footnoteReference w:id="1"/>
      </w:r>
      <w:r w:rsidR="00745AC7" w:rsidRPr="003F30A6">
        <w:rPr>
          <w:rFonts w:ascii="Arial" w:eastAsia="Times New Roman" w:hAnsi="Arial" w:cs="Arial"/>
          <w:kern w:val="0"/>
          <w:sz w:val="28"/>
          <w:szCs w:val="28"/>
          <w:rtl/>
          <w14:ligatures w14:val="none"/>
        </w:rPr>
        <w:t xml:space="preserve">: </w:t>
      </w:r>
    </w:p>
    <w:p w14:paraId="056BFD0A" w14:textId="57024866" w:rsidR="00745AC7" w:rsidRPr="003F30A6" w:rsidRDefault="00745AC7" w:rsidP="00745AC7">
      <w:pPr>
        <w:bidi/>
        <w:spacing w:after="0" w:line="480" w:lineRule="auto"/>
        <w:ind w:firstLine="288"/>
        <w:jc w:val="both"/>
        <w:textAlignment w:val="baseline"/>
        <w:rPr>
          <w:rFonts w:ascii="Arial" w:eastAsia="Times New Roman" w:hAnsi="Arial" w:cs="Arial"/>
          <w:kern w:val="0"/>
          <w:sz w:val="28"/>
          <w:szCs w:val="28"/>
          <w:rtl/>
          <w14:ligatures w14:val="none"/>
        </w:rPr>
      </w:pPr>
      <w:r w:rsidRPr="003F30A6">
        <w:rPr>
          <w:rFonts w:ascii="Arial" w:eastAsia="Times New Roman" w:hAnsi="Arial" w:cs="Arial"/>
          <w:kern w:val="0"/>
          <w:sz w:val="28"/>
          <w:szCs w:val="28"/>
          <w:rtl/>
          <w14:ligatures w14:val="none"/>
        </w:rPr>
        <w:t>الوزارة المعنية بشئون الزراعة.</w:t>
      </w:r>
    </w:p>
    <w:p w14:paraId="01AF363C" w14:textId="5CE5FD96" w:rsidR="00745AC7" w:rsidRPr="003F30A6" w:rsidRDefault="00745AC7" w:rsidP="00E36F1A">
      <w:pPr>
        <w:bidi/>
        <w:spacing w:after="0" w:line="480" w:lineRule="auto"/>
        <w:jc w:val="both"/>
        <w:textAlignment w:val="baseline"/>
        <w:rPr>
          <w:rFonts w:ascii="Arial" w:eastAsia="Times New Roman" w:hAnsi="Arial" w:cs="Arial"/>
          <w:kern w:val="0"/>
          <w:sz w:val="28"/>
          <w:szCs w:val="28"/>
          <w:rtl/>
          <w14:ligatures w14:val="none"/>
        </w:rPr>
      </w:pPr>
      <w:r w:rsidRPr="003F30A6">
        <w:rPr>
          <w:rFonts w:ascii="Arial" w:eastAsia="Times New Roman" w:hAnsi="Arial" w:cs="Arial"/>
          <w:kern w:val="0"/>
          <w:sz w:val="28"/>
          <w:szCs w:val="28"/>
          <w:rtl/>
          <w14:ligatures w14:val="none"/>
        </w:rPr>
        <w:t>(ب) الوزير</w:t>
      </w:r>
      <w:r w:rsidR="00E36F1A" w:rsidRPr="003F30A6">
        <w:rPr>
          <w:rtl/>
        </w:rPr>
        <w:footnoteReference w:id="2"/>
      </w:r>
      <w:r w:rsidRPr="003F30A6">
        <w:rPr>
          <w:rFonts w:ascii="Arial" w:eastAsia="Times New Roman" w:hAnsi="Arial" w:cs="Arial"/>
          <w:kern w:val="0"/>
          <w:sz w:val="28"/>
          <w:szCs w:val="28"/>
          <w:rtl/>
          <w14:ligatures w14:val="none"/>
        </w:rPr>
        <w:t>:</w:t>
      </w:r>
    </w:p>
    <w:p w14:paraId="4B581915" w14:textId="42DC1757" w:rsidR="00745AC7" w:rsidRPr="003F30A6" w:rsidRDefault="00745AC7" w:rsidP="00745AC7">
      <w:pPr>
        <w:bidi/>
        <w:spacing w:after="0" w:line="480" w:lineRule="auto"/>
        <w:ind w:firstLine="288"/>
        <w:jc w:val="both"/>
        <w:textAlignment w:val="baseline"/>
        <w:rPr>
          <w:rFonts w:ascii="Arial" w:eastAsia="Times New Roman" w:hAnsi="Arial" w:cs="Arial"/>
          <w:kern w:val="0"/>
          <w:sz w:val="28"/>
          <w:szCs w:val="28"/>
          <w:rtl/>
          <w14:ligatures w14:val="none"/>
        </w:rPr>
      </w:pPr>
      <w:r w:rsidRPr="003F30A6">
        <w:rPr>
          <w:rFonts w:ascii="Arial" w:eastAsia="Times New Roman" w:hAnsi="Arial" w:cs="Arial"/>
          <w:kern w:val="0"/>
          <w:sz w:val="28"/>
          <w:szCs w:val="28"/>
          <w:rtl/>
          <w14:ligatures w14:val="none"/>
        </w:rPr>
        <w:t>الوزير المعني بشئون الزراعة.</w:t>
      </w:r>
    </w:p>
    <w:p w14:paraId="73123AE5" w14:textId="30F2E936" w:rsidR="00745AC7" w:rsidRPr="003F30A6" w:rsidRDefault="00745AC7" w:rsidP="00E36F1A">
      <w:pPr>
        <w:bidi/>
        <w:spacing w:after="0" w:line="480" w:lineRule="auto"/>
        <w:jc w:val="both"/>
        <w:textAlignment w:val="baseline"/>
        <w:rPr>
          <w:rFonts w:ascii="Arial" w:eastAsia="Times New Roman" w:hAnsi="Arial" w:cs="Arial"/>
          <w:kern w:val="0"/>
          <w:sz w:val="28"/>
          <w:szCs w:val="28"/>
          <w:rtl/>
          <w14:ligatures w14:val="none"/>
        </w:rPr>
      </w:pPr>
      <w:r w:rsidRPr="003F30A6">
        <w:rPr>
          <w:rFonts w:ascii="Arial" w:eastAsia="Times New Roman" w:hAnsi="Arial" w:cs="Arial"/>
          <w:kern w:val="0"/>
          <w:sz w:val="28"/>
          <w:szCs w:val="28"/>
          <w:rtl/>
          <w14:ligatures w14:val="none"/>
        </w:rPr>
        <w:t>(ج) الإدارة المختصة</w:t>
      </w:r>
      <w:r w:rsidR="00E36F1A" w:rsidRPr="003F30A6">
        <w:rPr>
          <w:rtl/>
        </w:rPr>
        <w:footnoteReference w:id="3"/>
      </w:r>
      <w:r w:rsidRPr="003F30A6">
        <w:rPr>
          <w:rFonts w:ascii="Arial" w:eastAsia="Times New Roman" w:hAnsi="Arial" w:cs="Arial"/>
          <w:kern w:val="0"/>
          <w:sz w:val="28"/>
          <w:szCs w:val="28"/>
          <w:rtl/>
          <w14:ligatures w14:val="none"/>
        </w:rPr>
        <w:t xml:space="preserve">: </w:t>
      </w:r>
    </w:p>
    <w:p w14:paraId="29E1CBD6" w14:textId="126EAB62" w:rsidR="00745AC7" w:rsidRPr="003F30A6" w:rsidRDefault="00745AC7" w:rsidP="00745AC7">
      <w:pPr>
        <w:bidi/>
        <w:spacing w:after="0" w:line="480" w:lineRule="auto"/>
        <w:ind w:firstLine="288"/>
        <w:jc w:val="both"/>
        <w:textAlignment w:val="baseline"/>
        <w:rPr>
          <w:rFonts w:ascii="Simplified Arabic" w:eastAsia="Times New Roman" w:hAnsi="Simplified Arabic" w:cs="Simplified Arabic"/>
          <w:sz w:val="32"/>
          <w:szCs w:val="32"/>
          <w:rtl/>
          <w:lang w:bidi="ar-BH"/>
        </w:rPr>
      </w:pPr>
      <w:r w:rsidRPr="003F30A6">
        <w:rPr>
          <w:rFonts w:ascii="Arial" w:eastAsia="Times New Roman" w:hAnsi="Arial" w:cs="Arial"/>
          <w:kern w:val="0"/>
          <w:sz w:val="28"/>
          <w:szCs w:val="28"/>
          <w:rtl/>
          <w14:ligatures w14:val="none"/>
        </w:rPr>
        <w:lastRenderedPageBreak/>
        <w:t>الإدارة المعنية بشئون المصارف</w:t>
      </w:r>
      <w:r w:rsidRPr="003F30A6">
        <w:rPr>
          <w:rFonts w:ascii="Simplified Arabic" w:eastAsia="Times New Roman" w:hAnsi="Simplified Arabic" w:cs="Simplified Arabic"/>
          <w:sz w:val="32"/>
          <w:szCs w:val="32"/>
          <w:rtl/>
          <w:lang w:bidi="ar-BH"/>
        </w:rPr>
        <w:t xml:space="preserve"> الزراعية.</w:t>
      </w:r>
    </w:p>
    <w:p w14:paraId="16AA1385" w14:textId="6B465274" w:rsidR="00AA1D59" w:rsidRPr="003F30A6" w:rsidRDefault="00745AC7" w:rsidP="00745AC7">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 xml:space="preserve">(د) </w:t>
      </w:r>
      <w:r w:rsidR="00AA1D59" w:rsidRPr="003F30A6">
        <w:rPr>
          <w:rFonts w:ascii="Arial" w:eastAsia="Times New Roman" w:hAnsi="Arial" w:cs="Arial"/>
          <w:kern w:val="0"/>
          <w:sz w:val="28"/>
          <w:szCs w:val="28"/>
          <w:rtl/>
          <w14:ligatures w14:val="none"/>
        </w:rPr>
        <w:t>المصرف:</w:t>
      </w:r>
    </w:p>
    <w:p w14:paraId="15BB898B" w14:textId="77777777"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أية وسيلة لتصريف المياه الأرضية من الأراضي الزراعية</w:t>
      </w:r>
    </w:p>
    <w:p w14:paraId="56986420" w14:textId="73873C13" w:rsidR="00AA1D59" w:rsidRPr="003F30A6" w:rsidRDefault="00E36F1A"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hint="cs"/>
          <w:kern w:val="0"/>
          <w:sz w:val="28"/>
          <w:szCs w:val="28"/>
          <w:rtl/>
          <w14:ligatures w14:val="none"/>
        </w:rPr>
        <w:t>(هـ</w:t>
      </w:r>
      <w:r w:rsidR="00745AC7" w:rsidRPr="003F30A6">
        <w:rPr>
          <w:rFonts w:ascii="Arial" w:eastAsia="Times New Roman" w:hAnsi="Arial" w:cs="Arial"/>
          <w:kern w:val="0"/>
          <w:sz w:val="28"/>
          <w:szCs w:val="28"/>
          <w:rtl/>
          <w14:ligatures w14:val="none"/>
        </w:rPr>
        <w:t xml:space="preserve">) </w:t>
      </w:r>
      <w:r w:rsidR="00AA1D59" w:rsidRPr="003F30A6">
        <w:rPr>
          <w:rFonts w:ascii="Arial" w:eastAsia="Times New Roman" w:hAnsi="Arial" w:cs="Arial"/>
          <w:kern w:val="0"/>
          <w:sz w:val="28"/>
          <w:szCs w:val="28"/>
          <w:rtl/>
          <w14:ligatures w14:val="none"/>
        </w:rPr>
        <w:t>المصرف الحقلي:</w:t>
      </w:r>
    </w:p>
    <w:p w14:paraId="2F45F62B" w14:textId="77777777"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هو المصرف الذي يقام داخل المزارع سواء كان مفتوحا أو مغلقا.</w:t>
      </w:r>
    </w:p>
    <w:p w14:paraId="2A01A198" w14:textId="6032A887" w:rsidR="00AA1D59" w:rsidRPr="003F30A6" w:rsidRDefault="00E36F1A"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hint="cs"/>
          <w:kern w:val="0"/>
          <w:sz w:val="28"/>
          <w:szCs w:val="28"/>
          <w:rtl/>
          <w14:ligatures w14:val="none"/>
        </w:rPr>
        <w:t>(و</w:t>
      </w:r>
      <w:r w:rsidR="00745AC7" w:rsidRPr="003F30A6">
        <w:rPr>
          <w:rFonts w:ascii="Arial" w:eastAsia="Times New Roman" w:hAnsi="Arial" w:cs="Arial"/>
          <w:kern w:val="0"/>
          <w:sz w:val="28"/>
          <w:szCs w:val="28"/>
          <w:rtl/>
          <w14:ligatures w14:val="none"/>
        </w:rPr>
        <w:t xml:space="preserve">) </w:t>
      </w:r>
      <w:r w:rsidR="00AA1D59" w:rsidRPr="003F30A6">
        <w:rPr>
          <w:rFonts w:ascii="Arial" w:eastAsia="Times New Roman" w:hAnsi="Arial" w:cs="Arial"/>
          <w:kern w:val="0"/>
          <w:sz w:val="28"/>
          <w:szCs w:val="28"/>
          <w:rtl/>
          <w14:ligatures w14:val="none"/>
        </w:rPr>
        <w:t>المصرف الثانوي:</w:t>
      </w:r>
    </w:p>
    <w:p w14:paraId="1BA1131F" w14:textId="77777777"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هو المصرف الذي يربط المصارف الحقلية بالمصارف الرئيسية وقد يكون داخل أو خارج المزرعة</w:t>
      </w:r>
    </w:p>
    <w:p w14:paraId="0D674A02" w14:textId="61FFE28A" w:rsidR="00AA1D59" w:rsidRPr="003F30A6" w:rsidRDefault="00E36F1A"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hint="cs"/>
          <w:kern w:val="0"/>
          <w:sz w:val="28"/>
          <w:szCs w:val="28"/>
          <w:rtl/>
          <w14:ligatures w14:val="none"/>
        </w:rPr>
        <w:t>(ز</w:t>
      </w:r>
      <w:r w:rsidR="00745AC7" w:rsidRPr="003F30A6">
        <w:rPr>
          <w:rFonts w:ascii="Arial" w:eastAsia="Times New Roman" w:hAnsi="Arial" w:cs="Arial"/>
          <w:kern w:val="0"/>
          <w:sz w:val="28"/>
          <w:szCs w:val="28"/>
          <w:rtl/>
          <w14:ligatures w14:val="none"/>
        </w:rPr>
        <w:t>)</w:t>
      </w:r>
      <w:r w:rsidR="00745AC7" w:rsidRPr="003F30A6">
        <w:rPr>
          <w:rFonts w:ascii="Arial" w:eastAsia="Times New Roman" w:hAnsi="Arial" w:cs="Arial" w:hint="cs"/>
          <w:kern w:val="0"/>
          <w:sz w:val="28"/>
          <w:szCs w:val="28"/>
          <w:rtl/>
          <w14:ligatures w14:val="none"/>
        </w:rPr>
        <w:t xml:space="preserve"> </w:t>
      </w:r>
      <w:r w:rsidR="00AA1D59" w:rsidRPr="003F30A6">
        <w:rPr>
          <w:rFonts w:ascii="Arial" w:eastAsia="Times New Roman" w:hAnsi="Arial" w:cs="Arial"/>
          <w:kern w:val="0"/>
          <w:sz w:val="28"/>
          <w:szCs w:val="28"/>
          <w:rtl/>
          <w14:ligatures w14:val="none"/>
        </w:rPr>
        <w:t>المصرف الرئيسي:</w:t>
      </w:r>
    </w:p>
    <w:p w14:paraId="4E8ED59D" w14:textId="77777777"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 هو المصرف الذي يربط المصارف الحقلية أو الثانوية ويوصلها إلى منطقة التخلص من المياه وقد يكون خارج أو داخل المزارع.</w:t>
      </w:r>
    </w:p>
    <w:p w14:paraId="58A5CC4A" w14:textId="442DD872" w:rsidR="00AA1D59" w:rsidRPr="003F30A6" w:rsidRDefault="00E36F1A"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hint="cs"/>
          <w:kern w:val="0"/>
          <w:sz w:val="28"/>
          <w:szCs w:val="28"/>
          <w:rtl/>
          <w14:ligatures w14:val="none"/>
        </w:rPr>
        <w:t xml:space="preserve">(ح) </w:t>
      </w:r>
      <w:r w:rsidR="00AA1D59" w:rsidRPr="003F30A6">
        <w:rPr>
          <w:rFonts w:ascii="Arial" w:eastAsia="Times New Roman" w:hAnsi="Arial" w:cs="Arial"/>
          <w:kern w:val="0"/>
          <w:sz w:val="28"/>
          <w:szCs w:val="28"/>
          <w:rtl/>
          <w14:ligatures w14:val="none"/>
        </w:rPr>
        <w:t>المعوقات:</w:t>
      </w:r>
    </w:p>
    <w:p w14:paraId="6B9B0E11" w14:textId="6248F7A0"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 xml:space="preserve">تعني </w:t>
      </w:r>
      <w:r w:rsidR="00E36F1A" w:rsidRPr="003F30A6">
        <w:rPr>
          <w:rFonts w:ascii="Arial" w:eastAsia="Times New Roman" w:hAnsi="Arial" w:cs="Arial" w:hint="cs"/>
          <w:kern w:val="0"/>
          <w:sz w:val="28"/>
          <w:szCs w:val="28"/>
          <w:rtl/>
          <w14:ligatures w14:val="none"/>
        </w:rPr>
        <w:t>الأتربة،</w:t>
      </w:r>
      <w:r w:rsidRPr="003F30A6">
        <w:rPr>
          <w:rFonts w:ascii="Arial" w:eastAsia="Times New Roman" w:hAnsi="Arial" w:cs="Arial"/>
          <w:kern w:val="0"/>
          <w:sz w:val="28"/>
          <w:szCs w:val="28"/>
          <w:rtl/>
          <w14:ligatures w14:val="none"/>
        </w:rPr>
        <w:t xml:space="preserve"> الحجارة، المواد المترسبة أو الطافحة في </w:t>
      </w:r>
      <w:r w:rsidR="00E36F1A" w:rsidRPr="003F30A6">
        <w:rPr>
          <w:rFonts w:ascii="Arial" w:eastAsia="Times New Roman" w:hAnsi="Arial" w:cs="Arial" w:hint="cs"/>
          <w:kern w:val="0"/>
          <w:sz w:val="28"/>
          <w:szCs w:val="28"/>
          <w:rtl/>
          <w14:ligatures w14:val="none"/>
        </w:rPr>
        <w:t>الماء،</w:t>
      </w:r>
      <w:r w:rsidRPr="003F30A6">
        <w:rPr>
          <w:rFonts w:ascii="Arial" w:eastAsia="Times New Roman" w:hAnsi="Arial" w:cs="Arial"/>
          <w:kern w:val="0"/>
          <w:sz w:val="28"/>
          <w:szCs w:val="28"/>
          <w:rtl/>
          <w14:ligatures w14:val="none"/>
        </w:rPr>
        <w:t xml:space="preserve"> النباتات الحية أو بقاياها أو أية مواد تعيق من جريان الماء في المصرف.</w:t>
      </w:r>
    </w:p>
    <w:p w14:paraId="3677A48D" w14:textId="5A559D3E" w:rsidR="00AA1D59" w:rsidRPr="003F30A6" w:rsidRDefault="00E36F1A"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hint="cs"/>
          <w:kern w:val="0"/>
          <w:sz w:val="28"/>
          <w:szCs w:val="28"/>
          <w:rtl/>
          <w14:ligatures w14:val="none"/>
        </w:rPr>
        <w:t xml:space="preserve">(ط) </w:t>
      </w:r>
      <w:r w:rsidR="00AA1D59" w:rsidRPr="003F30A6">
        <w:rPr>
          <w:rFonts w:ascii="Arial" w:eastAsia="Times New Roman" w:hAnsi="Arial" w:cs="Arial"/>
          <w:kern w:val="0"/>
          <w:sz w:val="28"/>
          <w:szCs w:val="28"/>
          <w:rtl/>
          <w14:ligatures w14:val="none"/>
        </w:rPr>
        <w:t>انحدار المصرف:</w:t>
      </w:r>
    </w:p>
    <w:p w14:paraId="26F09129" w14:textId="217E4771"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 هو ميل باطن المصرف الذي يسمح بجريان المياه فيه باتجاه منطقة التخلص منها.</w:t>
      </w:r>
    </w:p>
    <w:p w14:paraId="75FDA6DC" w14:textId="515C8709" w:rsidR="00AA1D59" w:rsidRPr="003F30A6" w:rsidRDefault="00E36F1A"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hint="cs"/>
          <w:kern w:val="0"/>
          <w:sz w:val="28"/>
          <w:szCs w:val="28"/>
          <w:rtl/>
          <w14:ligatures w14:val="none"/>
        </w:rPr>
        <w:t xml:space="preserve">(ي) </w:t>
      </w:r>
      <w:r w:rsidR="00AA1D59" w:rsidRPr="003F30A6">
        <w:rPr>
          <w:rFonts w:ascii="Arial" w:eastAsia="Times New Roman" w:hAnsi="Arial" w:cs="Arial"/>
          <w:kern w:val="0"/>
          <w:sz w:val="28"/>
          <w:szCs w:val="28"/>
          <w:rtl/>
          <w14:ligatures w14:val="none"/>
        </w:rPr>
        <w:t>الانحدار الجانبي:</w:t>
      </w:r>
    </w:p>
    <w:p w14:paraId="1EF74561" w14:textId="77777777"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هو ميل جانب المصرف الذي يساعد على عدم انهيار الأتربة أو الحجارة بالمصرف.</w:t>
      </w:r>
    </w:p>
    <w:p w14:paraId="0F2D4CAB" w14:textId="77777777" w:rsidR="00AA1D59" w:rsidRPr="003F30A6" w:rsidRDefault="00AA1D59" w:rsidP="00AA1D59">
      <w:pPr>
        <w:bidi/>
        <w:spacing w:after="0" w:line="480" w:lineRule="auto"/>
        <w:ind w:left="26"/>
        <w:jc w:val="center"/>
        <w:rPr>
          <w:rFonts w:ascii="Times New Roman" w:eastAsia="Times New Roman" w:hAnsi="Times New Roman" w:cs="Times New Roman"/>
          <w:kern w:val="0"/>
          <w:rtl/>
          <w14:ligatures w14:val="none"/>
        </w:rPr>
      </w:pPr>
      <w:r w:rsidRPr="003F30A6">
        <w:rPr>
          <w:rFonts w:ascii="Arial" w:eastAsia="Times New Roman" w:hAnsi="Arial" w:cs="Arial"/>
          <w:b/>
          <w:bCs/>
          <w:kern w:val="0"/>
          <w:sz w:val="28"/>
          <w:szCs w:val="28"/>
          <w:rtl/>
          <w14:ligatures w14:val="none"/>
        </w:rPr>
        <w:t>مادة –2-</w:t>
      </w:r>
    </w:p>
    <w:p w14:paraId="57E2F8F6" w14:textId="2652A128"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 xml:space="preserve">تحدد المناطق التي تتطلب إنشاء مصارف فيها بقرار يصدره </w:t>
      </w:r>
      <w:r w:rsidR="008C2D86" w:rsidRPr="003F30A6">
        <w:rPr>
          <w:rFonts w:ascii="Arial" w:eastAsia="Times New Roman" w:hAnsi="Arial" w:cs="Arial" w:hint="cs"/>
          <w:kern w:val="0"/>
          <w:sz w:val="28"/>
          <w:szCs w:val="28"/>
          <w:rtl/>
          <w14:ligatures w14:val="none"/>
        </w:rPr>
        <w:t>الوزير</w:t>
      </w:r>
      <w:r w:rsidRPr="003F30A6">
        <w:rPr>
          <w:rFonts w:ascii="Arial" w:eastAsia="Times New Roman" w:hAnsi="Arial" w:cs="Arial"/>
          <w:kern w:val="0"/>
          <w:sz w:val="28"/>
          <w:szCs w:val="28"/>
          <w:rtl/>
          <w14:ligatures w14:val="none"/>
        </w:rPr>
        <w:t>.</w:t>
      </w:r>
    </w:p>
    <w:p w14:paraId="3975E217" w14:textId="7FC87CB0" w:rsidR="00AA1D59" w:rsidRPr="003F30A6" w:rsidRDefault="00E36F1A"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hint="cs"/>
          <w:kern w:val="0"/>
          <w:sz w:val="28"/>
          <w:szCs w:val="28"/>
          <w:rtl/>
          <w14:ligatures w14:val="none"/>
        </w:rPr>
        <w:lastRenderedPageBreak/>
        <w:t>وعلى أصحاب</w:t>
      </w:r>
      <w:r w:rsidR="00AA1D59" w:rsidRPr="003F30A6">
        <w:rPr>
          <w:rFonts w:ascii="Arial" w:eastAsia="Times New Roman" w:hAnsi="Arial" w:cs="Arial"/>
          <w:kern w:val="0"/>
          <w:sz w:val="28"/>
          <w:szCs w:val="28"/>
          <w:rtl/>
          <w14:ligatures w14:val="none"/>
        </w:rPr>
        <w:t xml:space="preserve"> المزارع الجديدة إبلاغ إدارة المشاريع ب</w:t>
      </w:r>
      <w:r w:rsidR="00500EF5" w:rsidRPr="003F30A6">
        <w:rPr>
          <w:rFonts w:ascii="Arial" w:eastAsia="Times New Roman" w:hAnsi="Arial" w:cs="Arial" w:hint="cs"/>
          <w:kern w:val="0"/>
          <w:sz w:val="28"/>
          <w:szCs w:val="28"/>
          <w:rtl/>
          <w14:ligatures w14:val="none"/>
        </w:rPr>
        <w:t>الوزارة</w:t>
      </w:r>
      <w:r w:rsidR="00500EF5" w:rsidRPr="003F30A6">
        <w:rPr>
          <w:rStyle w:val="FootnoteReference"/>
          <w:rFonts w:ascii="Arial" w:eastAsia="Times New Roman" w:hAnsi="Arial" w:cs="Arial"/>
          <w:kern w:val="0"/>
          <w:sz w:val="28"/>
          <w:szCs w:val="28"/>
          <w:rtl/>
          <w14:ligatures w14:val="none"/>
        </w:rPr>
        <w:footnoteReference w:id="4"/>
      </w:r>
      <w:r w:rsidR="00500EF5" w:rsidRPr="003F30A6">
        <w:rPr>
          <w:rFonts w:ascii="Arial" w:eastAsia="Times New Roman" w:hAnsi="Arial" w:cs="Arial" w:hint="cs"/>
          <w:kern w:val="0"/>
          <w:sz w:val="28"/>
          <w:szCs w:val="28"/>
          <w:rtl/>
          <w14:ligatures w14:val="none"/>
        </w:rPr>
        <w:t xml:space="preserve"> </w:t>
      </w:r>
      <w:r w:rsidR="00AA1D59" w:rsidRPr="003F30A6">
        <w:rPr>
          <w:rFonts w:ascii="Arial" w:eastAsia="Times New Roman" w:hAnsi="Arial" w:cs="Arial"/>
          <w:kern w:val="0"/>
          <w:sz w:val="28"/>
          <w:szCs w:val="28"/>
          <w:rtl/>
          <w14:ligatures w14:val="none"/>
        </w:rPr>
        <w:t>عن مزارعهم والحصول م</w:t>
      </w:r>
      <w:r w:rsidR="00AA1D59" w:rsidRPr="003F30A6">
        <w:rPr>
          <w:rFonts w:ascii="Arial" w:eastAsia="Times New Roman" w:hAnsi="Arial" w:cs="Arial"/>
          <w:kern w:val="0"/>
          <w:sz w:val="28"/>
          <w:szCs w:val="28"/>
          <w:rtl/>
          <w:lang w:bidi="ar-BH"/>
          <w14:ligatures w14:val="none"/>
        </w:rPr>
        <w:t>ن</w:t>
      </w:r>
      <w:r w:rsidR="00AA1D59" w:rsidRPr="003F30A6">
        <w:rPr>
          <w:rFonts w:ascii="Arial" w:eastAsia="Times New Roman" w:hAnsi="Arial" w:cs="Arial"/>
          <w:kern w:val="0"/>
          <w:sz w:val="28"/>
          <w:szCs w:val="28"/>
          <w:rtl/>
          <w14:ligatures w14:val="none"/>
        </w:rPr>
        <w:t>ها على المواصفات الفنية اللازمة لإنشاء المصارف الحقلية.</w:t>
      </w:r>
    </w:p>
    <w:p w14:paraId="7A6F5555" w14:textId="77777777" w:rsidR="00AA1D59" w:rsidRPr="003F30A6" w:rsidRDefault="00AA1D59" w:rsidP="00AA1D59">
      <w:pPr>
        <w:bidi/>
        <w:spacing w:after="0" w:line="480" w:lineRule="auto"/>
        <w:ind w:left="26"/>
        <w:jc w:val="center"/>
        <w:rPr>
          <w:rFonts w:ascii="Times New Roman" w:eastAsia="Times New Roman" w:hAnsi="Times New Roman" w:cs="Times New Roman"/>
          <w:kern w:val="0"/>
          <w:rtl/>
          <w14:ligatures w14:val="none"/>
        </w:rPr>
      </w:pPr>
      <w:r w:rsidRPr="003F30A6">
        <w:rPr>
          <w:rFonts w:ascii="Arial" w:eastAsia="Times New Roman" w:hAnsi="Arial" w:cs="Arial"/>
          <w:b/>
          <w:bCs/>
          <w:kern w:val="0"/>
          <w:sz w:val="28"/>
          <w:szCs w:val="28"/>
          <w:rtl/>
          <w14:ligatures w14:val="none"/>
        </w:rPr>
        <w:t>مادة –3-</w:t>
      </w:r>
    </w:p>
    <w:p w14:paraId="1C299AF0" w14:textId="26A6D47E"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 xml:space="preserve">تتولى إدارة المشاريع عمليات مسح الأراضي الزراعية وإعداد الخرائط والرسومات التي تحدد مسار وتوزيع </w:t>
      </w:r>
      <w:r w:rsidR="00E36F1A" w:rsidRPr="003F30A6">
        <w:rPr>
          <w:rFonts w:ascii="Arial" w:eastAsia="Times New Roman" w:hAnsi="Arial" w:cs="Arial" w:hint="cs"/>
          <w:kern w:val="0"/>
          <w:sz w:val="28"/>
          <w:szCs w:val="28"/>
          <w:rtl/>
          <w14:ligatures w14:val="none"/>
        </w:rPr>
        <w:t>المصارف،</w:t>
      </w:r>
      <w:r w:rsidRPr="003F30A6">
        <w:rPr>
          <w:rFonts w:ascii="Arial" w:eastAsia="Times New Roman" w:hAnsi="Arial" w:cs="Arial"/>
          <w:kern w:val="0"/>
          <w:sz w:val="28"/>
          <w:szCs w:val="28"/>
          <w:rtl/>
          <w14:ligatures w14:val="none"/>
        </w:rPr>
        <w:t xml:space="preserve"> كما تقوم بالإشراف على تنفيذ إنشائها.</w:t>
      </w:r>
    </w:p>
    <w:p w14:paraId="0329A2D0" w14:textId="77777777" w:rsidR="00AA1D59" w:rsidRPr="003F30A6" w:rsidRDefault="00AA1D59" w:rsidP="00AA1D59">
      <w:pPr>
        <w:bidi/>
        <w:spacing w:after="0" w:line="480" w:lineRule="auto"/>
        <w:ind w:left="26"/>
        <w:jc w:val="center"/>
        <w:rPr>
          <w:rFonts w:ascii="Times New Roman" w:eastAsia="Times New Roman" w:hAnsi="Times New Roman" w:cs="Times New Roman"/>
          <w:kern w:val="0"/>
          <w:rtl/>
          <w14:ligatures w14:val="none"/>
        </w:rPr>
      </w:pPr>
      <w:r w:rsidRPr="003F30A6">
        <w:rPr>
          <w:rFonts w:ascii="Arial" w:eastAsia="Times New Roman" w:hAnsi="Arial" w:cs="Arial"/>
          <w:b/>
          <w:bCs/>
          <w:kern w:val="0"/>
          <w:sz w:val="28"/>
          <w:szCs w:val="28"/>
          <w:rtl/>
          <w14:ligatures w14:val="none"/>
        </w:rPr>
        <w:t>مادة –4-</w:t>
      </w:r>
    </w:p>
    <w:p w14:paraId="0EF1E28E" w14:textId="4DD39548" w:rsidR="00AA1D59" w:rsidRPr="003F30A6" w:rsidRDefault="00AA1D59" w:rsidP="005D2811">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 xml:space="preserve"> اعتبارا من تاريخ العمل بهذا القانون يكون إنشاء المصارف الرئيسية في الناطق الزراعية بقرار من </w:t>
      </w:r>
      <w:r w:rsidR="00BB043E" w:rsidRPr="003F30A6">
        <w:rPr>
          <w:rFonts w:ascii="Arial" w:eastAsia="Times New Roman" w:hAnsi="Arial" w:cs="Arial" w:hint="cs"/>
          <w:kern w:val="0"/>
          <w:sz w:val="28"/>
          <w:szCs w:val="28"/>
          <w:rtl/>
          <w14:ligatures w14:val="none"/>
        </w:rPr>
        <w:t>الوزير</w:t>
      </w:r>
      <w:r w:rsidR="00BB043E" w:rsidRPr="003F30A6">
        <w:rPr>
          <w:rStyle w:val="FootnoteReference"/>
          <w:rFonts w:ascii="Arial" w:eastAsia="Times New Roman" w:hAnsi="Arial" w:cs="Arial"/>
          <w:kern w:val="0"/>
          <w:sz w:val="28"/>
          <w:szCs w:val="28"/>
          <w:rtl/>
          <w14:ligatures w14:val="none"/>
        </w:rPr>
        <w:footnoteReference w:id="5"/>
      </w:r>
      <w:r w:rsidRPr="003F30A6">
        <w:rPr>
          <w:rFonts w:ascii="Arial" w:eastAsia="Times New Roman" w:hAnsi="Arial" w:cs="Arial"/>
          <w:kern w:val="0"/>
          <w:sz w:val="28"/>
          <w:szCs w:val="28"/>
          <w:rtl/>
          <w14:ligatures w14:val="none"/>
        </w:rPr>
        <w:t xml:space="preserve">، وفي حالة وقوع هذه المصارف في أملاك خاصة يتم استملاك الأراضي اللازمة لإنشائها وفقا لأحكام المرسوم بقانون </w:t>
      </w:r>
      <w:r w:rsidR="00E36F1A" w:rsidRPr="003F30A6">
        <w:rPr>
          <w:rFonts w:ascii="Arial" w:eastAsia="Times New Roman" w:hAnsi="Arial" w:cs="Arial" w:hint="cs"/>
          <w:kern w:val="0"/>
          <w:sz w:val="28"/>
          <w:szCs w:val="28"/>
          <w:rtl/>
          <w14:ligatures w14:val="none"/>
        </w:rPr>
        <w:t>رقم 8</w:t>
      </w:r>
      <w:r w:rsidRPr="003F30A6">
        <w:rPr>
          <w:rFonts w:ascii="Arial" w:eastAsia="Times New Roman" w:hAnsi="Arial" w:cs="Arial"/>
          <w:kern w:val="0"/>
          <w:sz w:val="28"/>
          <w:szCs w:val="28"/>
          <w:rtl/>
          <w14:ligatures w14:val="none"/>
        </w:rPr>
        <w:t xml:space="preserve"> لسنة 1970 بشأن استملاك الأراضي للمنفعة العامة والمعدل بالمرسوم بقانون رقم 24 لسنة 1975. ولا تنطبق الفقرة السابقة على المصارف الفرعية والحقلية.</w:t>
      </w:r>
      <w:r w:rsidRPr="003F30A6">
        <w:rPr>
          <w:rFonts w:ascii="Arial" w:eastAsia="Times New Roman" w:hAnsi="Arial" w:cs="Arial"/>
          <w:b/>
          <w:bCs/>
          <w:kern w:val="0"/>
          <w:sz w:val="28"/>
          <w:szCs w:val="28"/>
          <w:rtl/>
          <w14:ligatures w14:val="none"/>
        </w:rPr>
        <w:t> </w:t>
      </w:r>
    </w:p>
    <w:p w14:paraId="708D100A" w14:textId="77777777" w:rsidR="00AA1D59" w:rsidRPr="003F30A6" w:rsidRDefault="00AA1D59" w:rsidP="00AA1D59">
      <w:pPr>
        <w:bidi/>
        <w:spacing w:after="0" w:line="480" w:lineRule="auto"/>
        <w:ind w:left="26"/>
        <w:jc w:val="center"/>
        <w:rPr>
          <w:rFonts w:ascii="Times New Roman" w:eastAsia="Times New Roman" w:hAnsi="Times New Roman" w:cs="Times New Roman"/>
          <w:kern w:val="0"/>
          <w:rtl/>
          <w14:ligatures w14:val="none"/>
        </w:rPr>
      </w:pPr>
      <w:r w:rsidRPr="003F30A6">
        <w:rPr>
          <w:rFonts w:ascii="Arial" w:eastAsia="Times New Roman" w:hAnsi="Arial" w:cs="Arial"/>
          <w:b/>
          <w:bCs/>
          <w:kern w:val="0"/>
          <w:sz w:val="28"/>
          <w:szCs w:val="28"/>
          <w:rtl/>
          <w14:ligatures w14:val="none"/>
        </w:rPr>
        <w:t>مادة –5-</w:t>
      </w:r>
    </w:p>
    <w:p w14:paraId="6EAD4126" w14:textId="77777777"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تتحمل الدولة تكاليف إنشاء المصارف الزراعية الرئيسية مع مراعاة القواعد الآتية بشأن تعويض الملاك الذين تنشأ المصارف الزراعية الرئيسية في أراضيهم.</w:t>
      </w:r>
    </w:p>
    <w:p w14:paraId="07A92FD7" w14:textId="4F19F526" w:rsidR="00AA1D59" w:rsidRPr="003F30A6" w:rsidRDefault="00E36F1A"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hint="cs"/>
          <w:kern w:val="0"/>
          <w:sz w:val="28"/>
          <w:szCs w:val="28"/>
          <w:rtl/>
          <w14:ligatures w14:val="none"/>
        </w:rPr>
        <w:t>(أ)</w:t>
      </w:r>
      <w:r w:rsidR="00AA1D59" w:rsidRPr="003F30A6">
        <w:rPr>
          <w:rFonts w:ascii="Arial" w:eastAsia="Times New Roman" w:hAnsi="Arial" w:cs="Arial"/>
          <w:kern w:val="0"/>
          <w:sz w:val="28"/>
          <w:szCs w:val="28"/>
          <w:rtl/>
          <w14:ligatures w14:val="none"/>
        </w:rPr>
        <w:t xml:space="preserve"> لا يستحق مالك الأرض أي تعويض عن أرضه التي انشئ بها المصرف الزراعي الرئيسي إذا كانت </w:t>
      </w:r>
      <w:r w:rsidRPr="003F30A6">
        <w:rPr>
          <w:rFonts w:ascii="Arial" w:eastAsia="Times New Roman" w:hAnsi="Arial" w:cs="Arial" w:hint="cs"/>
          <w:kern w:val="0"/>
          <w:sz w:val="28"/>
          <w:szCs w:val="28"/>
          <w:rtl/>
          <w14:ligatures w14:val="none"/>
        </w:rPr>
        <w:t>نسبة الأرض</w:t>
      </w:r>
      <w:r w:rsidR="00AA1D59" w:rsidRPr="003F30A6">
        <w:rPr>
          <w:rFonts w:ascii="Arial" w:eastAsia="Times New Roman" w:hAnsi="Arial" w:cs="Arial"/>
          <w:kern w:val="0"/>
          <w:sz w:val="28"/>
          <w:szCs w:val="28"/>
          <w:rtl/>
          <w14:ligatures w14:val="none"/>
        </w:rPr>
        <w:t xml:space="preserve"> لا تتجاوز 10 % من المساحة الكلية للأرض المملوكة له والتي تنتفع بهذا المصرف</w:t>
      </w:r>
    </w:p>
    <w:p w14:paraId="009D0747" w14:textId="10C3D707" w:rsidR="00AA1D59" w:rsidRPr="003F30A6" w:rsidRDefault="00E36F1A"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hint="cs"/>
          <w:kern w:val="0"/>
          <w:sz w:val="28"/>
          <w:szCs w:val="28"/>
          <w:rtl/>
          <w14:ligatures w14:val="none"/>
        </w:rPr>
        <w:t>(ب</w:t>
      </w:r>
      <w:r w:rsidR="00AA1D59" w:rsidRPr="003F30A6">
        <w:rPr>
          <w:rFonts w:ascii="Arial" w:eastAsia="Times New Roman" w:hAnsi="Arial" w:cs="Arial"/>
          <w:kern w:val="0"/>
          <w:sz w:val="28"/>
          <w:szCs w:val="28"/>
          <w:rtl/>
          <w14:ligatures w14:val="none"/>
        </w:rPr>
        <w:t>) إذا زادت نسبة الأرض المستخدمة في إنشاء المصرف الزراعي الرئيسي على 10 % من مجموع الأرض التي يمتلكها المالك وتنتفع بهذا المصرف فيعوض هذا المالك عما زاد على نسبة 10 % من الأرض المستخدمة في إنشاء المصرف.</w:t>
      </w:r>
    </w:p>
    <w:p w14:paraId="232CDCCD" w14:textId="2AE07A43" w:rsidR="00AA1D59" w:rsidRPr="003F30A6" w:rsidRDefault="00E36F1A"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hint="cs"/>
          <w:kern w:val="0"/>
          <w:sz w:val="28"/>
          <w:szCs w:val="28"/>
          <w:rtl/>
          <w14:ligatures w14:val="none"/>
        </w:rPr>
        <w:lastRenderedPageBreak/>
        <w:t>(ج</w:t>
      </w:r>
      <w:r w:rsidR="00AA1D59" w:rsidRPr="003F30A6">
        <w:rPr>
          <w:rFonts w:ascii="Arial" w:eastAsia="Times New Roman" w:hAnsi="Arial" w:cs="Arial"/>
          <w:kern w:val="0"/>
          <w:sz w:val="28"/>
          <w:szCs w:val="28"/>
          <w:rtl/>
          <w14:ligatures w14:val="none"/>
        </w:rPr>
        <w:t xml:space="preserve">) إذا كانت مساحة الأرض لا تزيد على ألف متر مربع وأنشئ بها </w:t>
      </w:r>
      <w:r w:rsidRPr="003F30A6">
        <w:rPr>
          <w:rFonts w:ascii="Arial" w:eastAsia="Times New Roman" w:hAnsi="Arial" w:cs="Arial" w:hint="cs"/>
          <w:kern w:val="0"/>
          <w:sz w:val="28"/>
          <w:szCs w:val="28"/>
          <w:rtl/>
          <w14:ligatures w14:val="none"/>
        </w:rPr>
        <w:t>مصرف زراعي</w:t>
      </w:r>
      <w:r w:rsidR="00AA1D59" w:rsidRPr="003F30A6">
        <w:rPr>
          <w:rFonts w:ascii="Arial" w:eastAsia="Times New Roman" w:hAnsi="Arial" w:cs="Arial"/>
          <w:kern w:val="0"/>
          <w:sz w:val="28"/>
          <w:szCs w:val="28"/>
          <w:rtl/>
          <w14:ligatures w14:val="none"/>
        </w:rPr>
        <w:t xml:space="preserve"> رئيسي كان للمالك الخيار بين طلب التعويض </w:t>
      </w:r>
      <w:r w:rsidRPr="003F30A6">
        <w:rPr>
          <w:rFonts w:ascii="Arial" w:eastAsia="Times New Roman" w:hAnsi="Arial" w:cs="Arial" w:hint="cs"/>
          <w:kern w:val="0"/>
          <w:sz w:val="28"/>
          <w:szCs w:val="28"/>
          <w:rtl/>
          <w14:ligatures w14:val="none"/>
        </w:rPr>
        <w:t>عما استخدم</w:t>
      </w:r>
      <w:r w:rsidR="00AA1D59" w:rsidRPr="003F30A6">
        <w:rPr>
          <w:rFonts w:ascii="Arial" w:eastAsia="Times New Roman" w:hAnsi="Arial" w:cs="Arial"/>
          <w:kern w:val="0"/>
          <w:sz w:val="28"/>
          <w:szCs w:val="28"/>
          <w:rtl/>
          <w14:ligatures w14:val="none"/>
        </w:rPr>
        <w:t xml:space="preserve"> في إنشاء هذا المصرف في أرضه بمراعاة البندين السالفين وبين التخلي عن الأرض كلها للدولة مقابل التعويض الذي يقدر أيضا بمراعاة أحكام البندين السابقين.</w:t>
      </w:r>
    </w:p>
    <w:p w14:paraId="0B1F6C2F" w14:textId="48191C28" w:rsidR="00AA1D59" w:rsidRPr="003F30A6" w:rsidRDefault="00E36F1A"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hint="cs"/>
          <w:kern w:val="0"/>
          <w:sz w:val="28"/>
          <w:szCs w:val="28"/>
          <w:rtl/>
          <w14:ligatures w14:val="none"/>
        </w:rPr>
        <w:t>(د</w:t>
      </w:r>
      <w:r w:rsidR="00AA1D59" w:rsidRPr="003F30A6">
        <w:rPr>
          <w:rFonts w:ascii="Arial" w:eastAsia="Times New Roman" w:hAnsi="Arial" w:cs="Arial"/>
          <w:kern w:val="0"/>
          <w:sz w:val="28"/>
          <w:szCs w:val="28"/>
          <w:rtl/>
          <w14:ligatures w14:val="none"/>
        </w:rPr>
        <w:t>) يقصد بلفظ المالك في العقود السابق</w:t>
      </w:r>
      <w:r w:rsidR="00AA1D59" w:rsidRPr="003F30A6">
        <w:rPr>
          <w:rFonts w:ascii="Arial" w:eastAsia="Times New Roman" w:hAnsi="Arial" w:cs="Arial"/>
          <w:kern w:val="0"/>
          <w:sz w:val="28"/>
          <w:szCs w:val="28"/>
          <w:rtl/>
          <w:lang w:bidi="ar-BH"/>
          <w14:ligatures w14:val="none"/>
        </w:rPr>
        <w:t>ة</w:t>
      </w:r>
      <w:r w:rsidR="00AA1D59" w:rsidRPr="003F30A6">
        <w:rPr>
          <w:rFonts w:ascii="Arial" w:eastAsia="Times New Roman" w:hAnsi="Arial" w:cs="Arial"/>
          <w:kern w:val="0"/>
          <w:sz w:val="28"/>
          <w:szCs w:val="28"/>
          <w:rtl/>
          <w14:ligatures w14:val="none"/>
        </w:rPr>
        <w:t xml:space="preserve"> المالك الواحد أو الملاك على الشيوع.</w:t>
      </w:r>
    </w:p>
    <w:p w14:paraId="4F85FF88" w14:textId="55A6420B"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 xml:space="preserve">(هـ) فيما عدا ما هو منصوص عليه فيما تقدم يتبع بشأن تعويض الملاك وسائر أحكام الاستملاك المرسوم بقانون رقم 8 لسنة 1970 بشأن استملاك الأراضي </w:t>
      </w:r>
      <w:r w:rsidR="00A35928" w:rsidRPr="003F30A6">
        <w:rPr>
          <w:rFonts w:ascii="Arial" w:eastAsia="Times New Roman" w:hAnsi="Arial" w:cs="Arial" w:hint="cs"/>
          <w:kern w:val="0"/>
          <w:sz w:val="28"/>
          <w:szCs w:val="28"/>
          <w:rtl/>
          <w14:ligatures w14:val="none"/>
        </w:rPr>
        <w:t>للمنفعة العامة</w:t>
      </w:r>
      <w:r w:rsidRPr="003F30A6">
        <w:rPr>
          <w:rFonts w:ascii="Arial" w:eastAsia="Times New Roman" w:hAnsi="Arial" w:cs="Arial"/>
          <w:kern w:val="0"/>
          <w:sz w:val="28"/>
          <w:szCs w:val="28"/>
          <w:rtl/>
          <w14:ligatures w14:val="none"/>
        </w:rPr>
        <w:t xml:space="preserve"> المعدل بالمرسوم بقانون رقم 24 لسنة 1975 أما المصارف الفرعية والحقلية فيجوز لوزارة </w:t>
      </w:r>
      <w:r w:rsidR="00A35928" w:rsidRPr="003F30A6">
        <w:rPr>
          <w:rFonts w:ascii="Arial" w:eastAsia="Times New Roman" w:hAnsi="Arial" w:cs="Arial" w:hint="cs"/>
          <w:kern w:val="0"/>
          <w:sz w:val="28"/>
          <w:szCs w:val="28"/>
          <w:rtl/>
          <w14:ligatures w14:val="none"/>
        </w:rPr>
        <w:t>التجارة والزراعة</w:t>
      </w:r>
      <w:r w:rsidRPr="003F30A6">
        <w:rPr>
          <w:rFonts w:ascii="Arial" w:eastAsia="Times New Roman" w:hAnsi="Arial" w:cs="Arial"/>
          <w:kern w:val="0"/>
          <w:sz w:val="28"/>
          <w:szCs w:val="28"/>
          <w:rtl/>
          <w14:ligatures w14:val="none"/>
        </w:rPr>
        <w:t xml:space="preserve"> أن تتفق مع مالك الأرض أو صاحب حق الانتفاع فيها أو المستأجر </w:t>
      </w:r>
      <w:r w:rsidR="00A35928" w:rsidRPr="003F30A6">
        <w:rPr>
          <w:rFonts w:ascii="Arial" w:eastAsia="Times New Roman" w:hAnsi="Arial" w:cs="Arial" w:hint="cs"/>
          <w:kern w:val="0"/>
          <w:sz w:val="28"/>
          <w:szCs w:val="28"/>
          <w:rtl/>
          <w14:ligatures w14:val="none"/>
        </w:rPr>
        <w:t>(الضامن)</w:t>
      </w:r>
      <w:r w:rsidRPr="003F30A6">
        <w:rPr>
          <w:rFonts w:ascii="Arial" w:eastAsia="Times New Roman" w:hAnsi="Arial" w:cs="Arial"/>
          <w:kern w:val="0"/>
          <w:sz w:val="28"/>
          <w:szCs w:val="28"/>
          <w:rtl/>
          <w14:ligatures w14:val="none"/>
        </w:rPr>
        <w:t xml:space="preserve"> على أن يتحملا معا تكاليف </w:t>
      </w:r>
      <w:r w:rsidR="00A35928" w:rsidRPr="003F30A6">
        <w:rPr>
          <w:rFonts w:ascii="Arial" w:eastAsia="Times New Roman" w:hAnsi="Arial" w:cs="Arial" w:hint="cs"/>
          <w:kern w:val="0"/>
          <w:sz w:val="28"/>
          <w:szCs w:val="28"/>
          <w:rtl/>
          <w14:ligatures w14:val="none"/>
        </w:rPr>
        <w:t>إنشائها،</w:t>
      </w:r>
      <w:r w:rsidRPr="003F30A6">
        <w:rPr>
          <w:rFonts w:ascii="Arial" w:eastAsia="Times New Roman" w:hAnsi="Arial" w:cs="Arial"/>
          <w:kern w:val="0"/>
          <w:sz w:val="28"/>
          <w:szCs w:val="28"/>
          <w:rtl/>
          <w14:ligatures w14:val="none"/>
        </w:rPr>
        <w:t xml:space="preserve"> ويحدد قرار يصدره </w:t>
      </w:r>
      <w:r w:rsidR="008C2D86" w:rsidRPr="003F30A6">
        <w:rPr>
          <w:rFonts w:ascii="Arial" w:eastAsia="Times New Roman" w:hAnsi="Arial" w:cs="Arial" w:hint="cs"/>
          <w:kern w:val="0"/>
          <w:sz w:val="28"/>
          <w:szCs w:val="28"/>
          <w:rtl/>
          <w14:ligatures w14:val="none"/>
        </w:rPr>
        <w:t>الوزير</w:t>
      </w:r>
      <w:r w:rsidRPr="003F30A6">
        <w:rPr>
          <w:rFonts w:ascii="Arial" w:eastAsia="Times New Roman" w:hAnsi="Arial" w:cs="Arial"/>
          <w:kern w:val="0"/>
          <w:sz w:val="28"/>
          <w:szCs w:val="28"/>
          <w:rtl/>
          <w14:ligatures w14:val="none"/>
        </w:rPr>
        <w:t xml:space="preserve"> شروط الاتفاق بين </w:t>
      </w:r>
      <w:r w:rsidR="00A35928" w:rsidRPr="003F30A6">
        <w:rPr>
          <w:rFonts w:ascii="Arial" w:eastAsia="Times New Roman" w:hAnsi="Arial" w:cs="Arial" w:hint="cs"/>
          <w:kern w:val="0"/>
          <w:sz w:val="28"/>
          <w:szCs w:val="28"/>
          <w:rtl/>
          <w14:ligatures w14:val="none"/>
        </w:rPr>
        <w:t>الوزارة أو</w:t>
      </w:r>
      <w:r w:rsidRPr="003F30A6">
        <w:rPr>
          <w:rFonts w:ascii="Arial" w:eastAsia="Times New Roman" w:hAnsi="Arial" w:cs="Arial"/>
          <w:kern w:val="0"/>
          <w:sz w:val="28"/>
          <w:szCs w:val="28"/>
          <w:rtl/>
          <w14:ligatures w14:val="none"/>
        </w:rPr>
        <w:t xml:space="preserve"> المنتفع أو المستأجر </w:t>
      </w:r>
      <w:r w:rsidR="00A35928" w:rsidRPr="003F30A6">
        <w:rPr>
          <w:rFonts w:ascii="Arial" w:eastAsia="Times New Roman" w:hAnsi="Arial" w:cs="Arial" w:hint="cs"/>
          <w:kern w:val="0"/>
          <w:sz w:val="28"/>
          <w:szCs w:val="28"/>
          <w:rtl/>
          <w14:ligatures w14:val="none"/>
        </w:rPr>
        <w:t>(الضامن) والضرر</w:t>
      </w:r>
      <w:r w:rsidRPr="003F30A6">
        <w:rPr>
          <w:rFonts w:ascii="Arial" w:eastAsia="Times New Roman" w:hAnsi="Arial" w:cs="Arial"/>
          <w:kern w:val="0"/>
          <w:sz w:val="28"/>
          <w:szCs w:val="28"/>
          <w:rtl/>
          <w14:ligatures w14:val="none"/>
        </w:rPr>
        <w:t xml:space="preserve"> الذي يتحمله كل طرف من تكاليف إنشاء هذه المصارف.</w:t>
      </w:r>
    </w:p>
    <w:p w14:paraId="62A8EC4B" w14:textId="77777777" w:rsidR="00AA1D59" w:rsidRPr="003F30A6" w:rsidRDefault="00AA1D59" w:rsidP="00AA1D59">
      <w:pPr>
        <w:bidi/>
        <w:spacing w:after="0" w:line="480" w:lineRule="auto"/>
        <w:ind w:left="26"/>
        <w:jc w:val="center"/>
        <w:rPr>
          <w:rFonts w:ascii="Times New Roman" w:eastAsia="Times New Roman" w:hAnsi="Times New Roman" w:cs="Times New Roman"/>
          <w:kern w:val="0"/>
          <w:rtl/>
          <w14:ligatures w14:val="none"/>
        </w:rPr>
      </w:pPr>
      <w:r w:rsidRPr="003F30A6">
        <w:rPr>
          <w:rFonts w:ascii="Arial" w:eastAsia="Times New Roman" w:hAnsi="Arial" w:cs="Arial"/>
          <w:b/>
          <w:bCs/>
          <w:kern w:val="0"/>
          <w:sz w:val="28"/>
          <w:szCs w:val="28"/>
          <w:rtl/>
          <w14:ligatures w14:val="none"/>
        </w:rPr>
        <w:t>مادة 6-</w:t>
      </w:r>
    </w:p>
    <w:p w14:paraId="057DE05A" w14:textId="77777777"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على ملاك الأراضي المنتفعين بالمصارف الحقلية القيام بتطهيرها وصيانتها على نفقتهم وإلا قامت بذلك إدارة المشاريع على حسابهم بعد تكليفهم في ميعاد معين بذلك وامتناعهم رغم ذلك عن التطهير والصيانة.</w:t>
      </w:r>
    </w:p>
    <w:p w14:paraId="49148DC6" w14:textId="77777777"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وتحصل نفقات التطهير والصيانة من الملاك بناء على خطاب مسجل يرسل إليهم.</w:t>
      </w:r>
    </w:p>
    <w:p w14:paraId="348FBDCC" w14:textId="77777777" w:rsidR="00AA1D59" w:rsidRPr="003F30A6" w:rsidRDefault="00AA1D59" w:rsidP="00AA1D59">
      <w:pPr>
        <w:bidi/>
        <w:spacing w:after="0" w:line="480" w:lineRule="auto"/>
        <w:ind w:left="26"/>
        <w:jc w:val="center"/>
        <w:rPr>
          <w:rFonts w:ascii="Times New Roman" w:eastAsia="Times New Roman" w:hAnsi="Times New Roman" w:cs="Times New Roman"/>
          <w:kern w:val="0"/>
          <w:rtl/>
          <w14:ligatures w14:val="none"/>
        </w:rPr>
      </w:pPr>
      <w:r w:rsidRPr="003F30A6">
        <w:rPr>
          <w:rFonts w:ascii="Arial" w:eastAsia="Times New Roman" w:hAnsi="Arial" w:cs="Arial"/>
          <w:b/>
          <w:bCs/>
          <w:kern w:val="0"/>
          <w:sz w:val="28"/>
          <w:szCs w:val="28"/>
          <w:rtl/>
          <w14:ligatures w14:val="none"/>
        </w:rPr>
        <w:t>مادة – 7-</w:t>
      </w:r>
    </w:p>
    <w:p w14:paraId="0970FEEC" w14:textId="2F1A4CDE"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 xml:space="preserve">لا يجوز سد أي مصرف رئيسي أو ثانوي أو وقف جريان الماء فيه أو تغيير </w:t>
      </w:r>
      <w:proofErr w:type="gramStart"/>
      <w:r w:rsidRPr="003F30A6">
        <w:rPr>
          <w:rFonts w:ascii="Arial" w:eastAsia="Times New Roman" w:hAnsi="Arial" w:cs="Arial"/>
          <w:kern w:val="0"/>
          <w:sz w:val="28"/>
          <w:szCs w:val="28"/>
          <w:rtl/>
          <w14:ligatures w14:val="none"/>
        </w:rPr>
        <w:t>مساره</w:t>
      </w:r>
      <w:proofErr w:type="gramEnd"/>
      <w:r w:rsidRPr="003F30A6">
        <w:rPr>
          <w:rFonts w:ascii="Arial" w:eastAsia="Times New Roman" w:hAnsi="Arial" w:cs="Arial"/>
          <w:kern w:val="0"/>
          <w:sz w:val="28"/>
          <w:szCs w:val="28"/>
          <w:rtl/>
          <w14:ligatures w14:val="none"/>
        </w:rPr>
        <w:t xml:space="preserve"> أو ميله أو تحويره أو إقامة إنشاءات فوقه إلا بعد الحصول على ترخيص بذلك من </w:t>
      </w:r>
      <w:r w:rsidR="008C2D86" w:rsidRPr="003F30A6">
        <w:rPr>
          <w:rFonts w:ascii="Arial" w:eastAsia="Times New Roman" w:hAnsi="Arial" w:cs="Arial" w:hint="cs"/>
          <w:kern w:val="0"/>
          <w:sz w:val="28"/>
          <w:szCs w:val="28"/>
          <w:rtl/>
          <w14:ligatures w14:val="none"/>
        </w:rPr>
        <w:t>الوزير.</w:t>
      </w:r>
    </w:p>
    <w:p w14:paraId="4EF065F8" w14:textId="77777777" w:rsidR="00AA1D59" w:rsidRPr="003F30A6" w:rsidRDefault="00AA1D59" w:rsidP="00AA1D59">
      <w:pPr>
        <w:bidi/>
        <w:spacing w:after="0" w:line="480" w:lineRule="auto"/>
        <w:ind w:left="26"/>
        <w:jc w:val="center"/>
        <w:rPr>
          <w:rFonts w:ascii="Times New Roman" w:eastAsia="Times New Roman" w:hAnsi="Times New Roman" w:cs="Times New Roman"/>
          <w:kern w:val="0"/>
          <w:rtl/>
          <w14:ligatures w14:val="none"/>
        </w:rPr>
      </w:pPr>
      <w:r w:rsidRPr="003F30A6">
        <w:rPr>
          <w:rFonts w:ascii="Arial" w:eastAsia="Times New Roman" w:hAnsi="Arial" w:cs="Arial"/>
          <w:b/>
          <w:bCs/>
          <w:kern w:val="0"/>
          <w:sz w:val="28"/>
          <w:szCs w:val="28"/>
          <w:rtl/>
          <w14:ligatures w14:val="none"/>
        </w:rPr>
        <w:t>مادة –8-</w:t>
      </w:r>
    </w:p>
    <w:p w14:paraId="7784CACF" w14:textId="77777777" w:rsidR="00AA1D59" w:rsidRPr="003F30A6" w:rsidRDefault="00AA1D59" w:rsidP="00AA1D59">
      <w:pPr>
        <w:bidi/>
        <w:spacing w:after="0" w:line="480" w:lineRule="auto"/>
        <w:ind w:left="26"/>
        <w:jc w:val="both"/>
        <w:rPr>
          <w:rFonts w:ascii="Arial" w:eastAsia="Times New Roman" w:hAnsi="Arial" w:cs="Arial"/>
          <w:kern w:val="0"/>
          <w:sz w:val="28"/>
          <w:szCs w:val="28"/>
          <w:rtl/>
          <w14:ligatures w14:val="none"/>
        </w:rPr>
      </w:pPr>
      <w:r w:rsidRPr="003F30A6">
        <w:rPr>
          <w:rFonts w:ascii="Arial" w:eastAsia="Times New Roman" w:hAnsi="Arial" w:cs="Arial"/>
          <w:kern w:val="0"/>
          <w:sz w:val="28"/>
          <w:szCs w:val="28"/>
          <w:rtl/>
          <w14:ligatures w14:val="none"/>
        </w:rPr>
        <w:t>يجب اتباع التعليمات التي تصدرها إدارة المشاريع بشأن تفريغ المياه في المصارف الرئيسية والفرعية والحقلية</w:t>
      </w:r>
    </w:p>
    <w:p w14:paraId="27590437" w14:textId="25A4E746" w:rsidR="00E36F1A" w:rsidRPr="003F30A6" w:rsidRDefault="00E36F1A" w:rsidP="00E36F1A">
      <w:pPr>
        <w:bidi/>
        <w:spacing w:after="0" w:line="480" w:lineRule="auto"/>
        <w:ind w:left="26"/>
        <w:jc w:val="center"/>
        <w:rPr>
          <w:rFonts w:ascii="Arial" w:eastAsia="Times New Roman" w:hAnsi="Arial" w:cs="Arial"/>
          <w:b/>
          <w:bCs/>
          <w:kern w:val="0"/>
          <w:sz w:val="28"/>
          <w:szCs w:val="28"/>
          <w:rtl/>
          <w14:ligatures w14:val="none"/>
        </w:rPr>
      </w:pPr>
      <w:r w:rsidRPr="003F30A6">
        <w:rPr>
          <w:rFonts w:ascii="Arial" w:eastAsia="Times New Roman" w:hAnsi="Arial" w:cs="Arial"/>
          <w:b/>
          <w:bCs/>
          <w:kern w:val="0"/>
          <w:sz w:val="28"/>
          <w:szCs w:val="28"/>
          <w:rtl/>
          <w14:ligatures w14:val="none"/>
        </w:rPr>
        <w:lastRenderedPageBreak/>
        <w:t xml:space="preserve">مادة </w:t>
      </w:r>
      <w:r w:rsidRPr="003F30A6">
        <w:rPr>
          <w:rFonts w:ascii="Arial" w:eastAsia="Times New Roman" w:hAnsi="Arial" w:cs="Arial" w:hint="cs"/>
          <w:b/>
          <w:bCs/>
          <w:kern w:val="0"/>
          <w:sz w:val="28"/>
          <w:szCs w:val="28"/>
          <w:rtl/>
          <w14:ligatures w14:val="none"/>
        </w:rPr>
        <w:t>-</w:t>
      </w:r>
      <w:r w:rsidRPr="003F30A6">
        <w:rPr>
          <w:rFonts w:ascii="Arial" w:eastAsia="Times New Roman" w:hAnsi="Arial" w:cs="Arial"/>
          <w:b/>
          <w:bCs/>
          <w:kern w:val="0"/>
          <w:sz w:val="28"/>
          <w:szCs w:val="28"/>
          <w:rtl/>
          <w14:ligatures w14:val="none"/>
        </w:rPr>
        <w:t>8</w:t>
      </w:r>
      <w:r w:rsidRPr="003F30A6">
        <w:rPr>
          <w:rFonts w:ascii="Arial" w:eastAsia="Times New Roman" w:hAnsi="Arial" w:cs="Arial" w:hint="cs"/>
          <w:b/>
          <w:bCs/>
          <w:kern w:val="0"/>
          <w:sz w:val="28"/>
          <w:szCs w:val="28"/>
          <w:rtl/>
          <w14:ligatures w14:val="none"/>
        </w:rPr>
        <w:t>-</w:t>
      </w:r>
      <w:r w:rsidRPr="003F30A6">
        <w:rPr>
          <w:rFonts w:ascii="Arial" w:eastAsia="Times New Roman" w:hAnsi="Arial" w:cs="Arial"/>
          <w:b/>
          <w:bCs/>
          <w:kern w:val="0"/>
          <w:sz w:val="28"/>
          <w:szCs w:val="28"/>
          <w:rtl/>
          <w14:ligatures w14:val="none"/>
        </w:rPr>
        <w:t xml:space="preserve"> مكرراً</w:t>
      </w:r>
      <w:r w:rsidRPr="003F30A6">
        <w:rPr>
          <w:rStyle w:val="FootnoteReference"/>
          <w:rFonts w:ascii="Arial" w:eastAsia="Times New Roman" w:hAnsi="Arial" w:cs="Arial"/>
          <w:b/>
          <w:bCs/>
          <w:kern w:val="0"/>
          <w:sz w:val="28"/>
          <w:szCs w:val="28"/>
          <w:rtl/>
          <w14:ligatures w14:val="none"/>
        </w:rPr>
        <w:footnoteReference w:id="6"/>
      </w:r>
    </w:p>
    <w:p w14:paraId="1D0389A6" w14:textId="77777777" w:rsidR="00E36F1A" w:rsidRPr="003F30A6" w:rsidRDefault="00E36F1A" w:rsidP="00E36F1A">
      <w:pPr>
        <w:bidi/>
        <w:spacing w:after="0" w:line="480" w:lineRule="auto"/>
        <w:ind w:left="26"/>
        <w:jc w:val="both"/>
        <w:rPr>
          <w:rFonts w:ascii="Arial" w:eastAsia="Times New Roman" w:hAnsi="Arial" w:cs="Arial"/>
          <w:kern w:val="0"/>
          <w:sz w:val="28"/>
          <w:szCs w:val="28"/>
          <w:rtl/>
          <w14:ligatures w14:val="none"/>
        </w:rPr>
      </w:pPr>
      <w:r w:rsidRPr="003F30A6">
        <w:rPr>
          <w:rFonts w:ascii="Arial" w:eastAsia="Times New Roman" w:hAnsi="Arial" w:cs="Arial"/>
          <w:kern w:val="0"/>
          <w:sz w:val="28"/>
          <w:szCs w:val="28"/>
          <w:rtl/>
          <w14:ligatures w14:val="none"/>
        </w:rPr>
        <w:t>مع عدم الإخلال بالمسئولية الجنائية، على الإدارة المختصة إخطار المخالف عند ثبوت مخالفته لأحكام المادتين (7) و(8) من هذا القانون، بوقف أسباب المخالفة وتكليفه بإزالتها على نفقته وإصلاح ما نتج عنها من أضرار خلال مهلة تحددها في الإخطار على ألا تجاوز شهراً.</w:t>
      </w:r>
    </w:p>
    <w:p w14:paraId="2BC46CB7" w14:textId="77777777" w:rsidR="00E36F1A" w:rsidRPr="003F30A6" w:rsidRDefault="00E36F1A" w:rsidP="00E36F1A">
      <w:pPr>
        <w:bidi/>
        <w:spacing w:after="0" w:line="480" w:lineRule="auto"/>
        <w:ind w:left="26"/>
        <w:jc w:val="both"/>
        <w:rPr>
          <w:rFonts w:ascii="Arial" w:eastAsia="Times New Roman" w:hAnsi="Arial" w:cs="Arial"/>
          <w:kern w:val="0"/>
          <w:sz w:val="28"/>
          <w:szCs w:val="28"/>
          <w:rtl/>
          <w14:ligatures w14:val="none"/>
        </w:rPr>
      </w:pPr>
      <w:r w:rsidRPr="003F30A6">
        <w:rPr>
          <w:rFonts w:ascii="Arial" w:eastAsia="Times New Roman" w:hAnsi="Arial" w:cs="Arial"/>
          <w:kern w:val="0"/>
          <w:sz w:val="28"/>
          <w:szCs w:val="28"/>
          <w:rtl/>
          <w14:ligatures w14:val="none"/>
        </w:rPr>
        <w:t>ويجوز للإدارة المختصة إزالة أسباب المخالفة وإصلاح ما نتج عنها من أضرار بالطريق الإداري على نفقة المخالف، وذلك في حالات الضرورة التي لا تحتمل التأخير أو إذا لم يقم المخالف بتنفيذ القرار الصادر بإزالة أسباب المخالفة خلال المهلة المحددة في الإخطار الموجه إليه.</w:t>
      </w:r>
      <w:r w:rsidRPr="003F30A6">
        <w:rPr>
          <w:rFonts w:ascii="Arial" w:eastAsia="Times New Roman" w:hAnsi="Arial" w:cs="Arial"/>
          <w:kern w:val="0"/>
          <w:sz w:val="28"/>
          <w:szCs w:val="28"/>
          <w14:ligatures w14:val="none"/>
        </w:rPr>
        <w:t xml:space="preserve"> </w:t>
      </w:r>
    </w:p>
    <w:p w14:paraId="70A745C2" w14:textId="77777777" w:rsidR="00E36F1A" w:rsidRPr="003F30A6" w:rsidRDefault="00E36F1A" w:rsidP="00E36F1A">
      <w:pPr>
        <w:bidi/>
        <w:spacing w:after="0" w:line="240" w:lineRule="auto"/>
        <w:jc w:val="center"/>
        <w:textAlignment w:val="baseline"/>
        <w:rPr>
          <w:rFonts w:ascii="Arial" w:eastAsia="Times New Roman" w:hAnsi="Arial" w:cs="Arial"/>
          <w:b/>
          <w:bCs/>
          <w:kern w:val="0"/>
          <w:sz w:val="28"/>
          <w:szCs w:val="28"/>
          <w:rtl/>
          <w14:ligatures w14:val="none"/>
        </w:rPr>
      </w:pPr>
    </w:p>
    <w:p w14:paraId="298B5FEE" w14:textId="5C2C0675" w:rsidR="00E36F1A" w:rsidRPr="003F30A6" w:rsidRDefault="00E36F1A" w:rsidP="00E36F1A">
      <w:pPr>
        <w:bidi/>
        <w:spacing w:after="0" w:line="240" w:lineRule="auto"/>
        <w:jc w:val="center"/>
        <w:textAlignment w:val="baseline"/>
        <w:rPr>
          <w:rFonts w:ascii="Arial" w:eastAsia="Times New Roman" w:hAnsi="Arial" w:cs="Arial"/>
          <w:b/>
          <w:bCs/>
          <w:kern w:val="0"/>
          <w:sz w:val="28"/>
          <w:szCs w:val="28"/>
          <w:rtl/>
          <w14:ligatures w14:val="none"/>
        </w:rPr>
      </w:pPr>
      <w:r w:rsidRPr="003F30A6">
        <w:rPr>
          <w:rFonts w:ascii="Arial" w:eastAsia="Times New Roman" w:hAnsi="Arial" w:cs="Arial"/>
          <w:b/>
          <w:bCs/>
          <w:kern w:val="0"/>
          <w:sz w:val="28"/>
          <w:szCs w:val="28"/>
          <w:rtl/>
          <w14:ligatures w14:val="none"/>
        </w:rPr>
        <w:t xml:space="preserve">مادة </w:t>
      </w:r>
      <w:r w:rsidRPr="003F30A6">
        <w:rPr>
          <w:rFonts w:ascii="Arial" w:eastAsia="Times New Roman" w:hAnsi="Arial" w:cs="Arial" w:hint="cs"/>
          <w:b/>
          <w:bCs/>
          <w:kern w:val="0"/>
          <w:sz w:val="28"/>
          <w:szCs w:val="28"/>
          <w:rtl/>
          <w14:ligatures w14:val="none"/>
        </w:rPr>
        <w:t>-</w:t>
      </w:r>
      <w:r w:rsidRPr="003F30A6">
        <w:rPr>
          <w:rFonts w:ascii="Arial" w:eastAsia="Times New Roman" w:hAnsi="Arial" w:cs="Arial"/>
          <w:b/>
          <w:bCs/>
          <w:kern w:val="0"/>
          <w:sz w:val="28"/>
          <w:szCs w:val="28"/>
          <w:rtl/>
          <w14:ligatures w14:val="none"/>
        </w:rPr>
        <w:t>8</w:t>
      </w:r>
      <w:r w:rsidRPr="003F30A6">
        <w:rPr>
          <w:rFonts w:ascii="Arial" w:eastAsia="Times New Roman" w:hAnsi="Arial" w:cs="Arial" w:hint="cs"/>
          <w:b/>
          <w:bCs/>
          <w:kern w:val="0"/>
          <w:sz w:val="28"/>
          <w:szCs w:val="28"/>
          <w:rtl/>
          <w14:ligatures w14:val="none"/>
        </w:rPr>
        <w:t>-</w:t>
      </w:r>
      <w:r w:rsidRPr="003F30A6">
        <w:rPr>
          <w:rFonts w:ascii="Arial" w:eastAsia="Times New Roman" w:hAnsi="Arial" w:cs="Arial"/>
          <w:b/>
          <w:bCs/>
          <w:kern w:val="0"/>
          <w:sz w:val="28"/>
          <w:szCs w:val="28"/>
          <w:rtl/>
          <w14:ligatures w14:val="none"/>
        </w:rPr>
        <w:t xml:space="preserve"> مكرراً (1)</w:t>
      </w:r>
      <w:r w:rsidRPr="003F30A6">
        <w:rPr>
          <w:rStyle w:val="FootnoteReference"/>
          <w:rFonts w:ascii="Arial" w:eastAsia="Times New Roman" w:hAnsi="Arial" w:cs="Arial"/>
          <w:b/>
          <w:bCs/>
          <w:kern w:val="0"/>
          <w:sz w:val="28"/>
          <w:szCs w:val="28"/>
          <w:rtl/>
          <w14:ligatures w14:val="none"/>
        </w:rPr>
        <w:footnoteReference w:id="7"/>
      </w:r>
    </w:p>
    <w:p w14:paraId="48B5CBC1" w14:textId="77777777" w:rsidR="00E36F1A" w:rsidRPr="003F30A6" w:rsidRDefault="00E36F1A" w:rsidP="00E36F1A">
      <w:pPr>
        <w:bidi/>
        <w:spacing w:after="0" w:line="240" w:lineRule="auto"/>
        <w:jc w:val="center"/>
        <w:textAlignment w:val="baseline"/>
        <w:rPr>
          <w:rFonts w:ascii="Arial" w:eastAsia="Times New Roman" w:hAnsi="Arial" w:cs="Arial"/>
          <w:b/>
          <w:bCs/>
          <w:kern w:val="0"/>
          <w:sz w:val="28"/>
          <w:szCs w:val="28"/>
          <w14:ligatures w14:val="none"/>
        </w:rPr>
      </w:pPr>
    </w:p>
    <w:p w14:paraId="62EBF0D2" w14:textId="77777777" w:rsidR="00E36F1A" w:rsidRPr="003F30A6" w:rsidRDefault="00E36F1A" w:rsidP="00E36F1A">
      <w:pPr>
        <w:bidi/>
        <w:spacing w:after="0" w:line="480" w:lineRule="auto"/>
        <w:ind w:firstLine="288"/>
        <w:jc w:val="both"/>
        <w:textAlignment w:val="baseline"/>
        <w:rPr>
          <w:rFonts w:ascii="Arial" w:eastAsia="Times New Roman" w:hAnsi="Arial" w:cs="Arial"/>
          <w:kern w:val="0"/>
          <w:sz w:val="28"/>
          <w:szCs w:val="28"/>
          <w:rtl/>
          <w14:ligatures w14:val="none"/>
        </w:rPr>
      </w:pPr>
      <w:r w:rsidRPr="003F30A6">
        <w:rPr>
          <w:rFonts w:ascii="Arial" w:eastAsia="Times New Roman" w:hAnsi="Arial" w:cs="Arial"/>
          <w:kern w:val="0"/>
          <w:sz w:val="28"/>
          <w:szCs w:val="28"/>
          <w:rtl/>
          <w14:ligatures w14:val="none"/>
        </w:rPr>
        <w:t>يكون للموظفين الذين يصدر بتخويلهم قرار من الوزير المعني بشئون العدل بالاتفاق مع الوزير صفة مأموري الضّبْط القضائي، وذلك بالنسبة للجرائم المنصوص عليها في هذا القانون والتي تقع في دوائر اختصاصاتهم وتكون متعلقة بأعمال وظائفهم، ولهم في سبيل ذلك حق دخول الأماكن والأراضي الزراعية للتفتيش عليها.</w:t>
      </w:r>
    </w:p>
    <w:p w14:paraId="60F4B88E" w14:textId="4E5B1FE8" w:rsidR="00E36F1A" w:rsidRPr="003F30A6" w:rsidRDefault="00E36F1A" w:rsidP="001958A3">
      <w:pPr>
        <w:bidi/>
        <w:spacing w:after="0" w:line="480" w:lineRule="auto"/>
        <w:ind w:firstLine="288"/>
        <w:jc w:val="both"/>
        <w:textAlignment w:val="baseline"/>
        <w:rPr>
          <w:rFonts w:ascii="Arial" w:eastAsia="Times New Roman" w:hAnsi="Arial" w:cs="Arial"/>
          <w:kern w:val="0"/>
          <w:sz w:val="28"/>
          <w:szCs w:val="28"/>
          <w:rtl/>
          <w14:ligatures w14:val="none"/>
        </w:rPr>
      </w:pPr>
      <w:r w:rsidRPr="003F30A6">
        <w:rPr>
          <w:rFonts w:ascii="Arial" w:eastAsia="Times New Roman" w:hAnsi="Arial" w:cs="Arial"/>
          <w:kern w:val="0"/>
          <w:sz w:val="28"/>
          <w:szCs w:val="28"/>
          <w:rtl/>
          <w14:ligatures w14:val="none"/>
        </w:rPr>
        <w:t>وفي جميع الأحوال، لا يجوز لمأموري الضّبْط القضائي دخول الأماكن المخصصة للسُكنَى دون الحصول على تصريح بذلك من النيابة العامة.</w:t>
      </w:r>
    </w:p>
    <w:p w14:paraId="3C6560BC" w14:textId="3073ABB1" w:rsidR="00AA1D59" w:rsidRPr="003F30A6" w:rsidRDefault="00AA1D59" w:rsidP="00AA1D59">
      <w:pPr>
        <w:bidi/>
        <w:spacing w:after="0" w:line="480" w:lineRule="auto"/>
        <w:ind w:left="26"/>
        <w:jc w:val="center"/>
        <w:rPr>
          <w:rFonts w:ascii="Times New Roman" w:eastAsia="Times New Roman" w:hAnsi="Times New Roman" w:cs="Times New Roman"/>
          <w:kern w:val="0"/>
          <w:rtl/>
          <w14:ligatures w14:val="none"/>
        </w:rPr>
      </w:pPr>
      <w:r w:rsidRPr="003F30A6">
        <w:rPr>
          <w:rFonts w:ascii="Arial" w:eastAsia="Times New Roman" w:hAnsi="Arial" w:cs="Arial"/>
          <w:b/>
          <w:bCs/>
          <w:kern w:val="0"/>
          <w:sz w:val="28"/>
          <w:szCs w:val="28"/>
          <w:rtl/>
          <w14:ligatures w14:val="none"/>
        </w:rPr>
        <w:t>مادة –9-</w:t>
      </w:r>
      <w:r w:rsidR="00745AC7" w:rsidRPr="003F30A6">
        <w:rPr>
          <w:rStyle w:val="FootnoteReference"/>
          <w:rFonts w:ascii="Arial" w:eastAsia="Times New Roman" w:hAnsi="Arial" w:cs="Arial"/>
          <w:b/>
          <w:bCs/>
          <w:kern w:val="0"/>
          <w:sz w:val="28"/>
          <w:szCs w:val="28"/>
          <w:rtl/>
          <w14:ligatures w14:val="none"/>
        </w:rPr>
        <w:footnoteReference w:id="8"/>
      </w:r>
    </w:p>
    <w:p w14:paraId="13B203DE" w14:textId="77777777" w:rsidR="00AA1D59" w:rsidRPr="003F30A6" w:rsidRDefault="00AA1D59" w:rsidP="00DC73BD">
      <w:pPr>
        <w:bidi/>
        <w:spacing w:after="0" w:line="360" w:lineRule="auto"/>
        <w:ind w:firstLine="288"/>
        <w:jc w:val="mediumKashida"/>
        <w:textAlignment w:val="baseline"/>
        <w:rPr>
          <w:rFonts w:ascii="Arial" w:eastAsia="Times New Roman" w:hAnsi="Arial" w:cs="Arial"/>
          <w:kern w:val="0"/>
          <w:sz w:val="28"/>
          <w:szCs w:val="28"/>
          <w:rtl/>
          <w14:ligatures w14:val="none"/>
        </w:rPr>
      </w:pPr>
      <w:r w:rsidRPr="003F30A6">
        <w:rPr>
          <w:rFonts w:ascii="Arial" w:eastAsia="Times New Roman" w:hAnsi="Arial" w:cs="Arial"/>
          <w:kern w:val="0"/>
          <w:sz w:val="28"/>
          <w:szCs w:val="28"/>
          <w:rtl/>
          <w14:ligatures w14:val="none"/>
        </w:rPr>
        <w:t>مع عدم الإخلال بأية عقوبة أشد منصوص عليها في قانون العقوبات أو أيّ قانون آخر، يُعاقب بالحبس مدة لا تقل عن ثلاثة أشهر وبغرامة لا تقل عن ألف دينار ولا تجاوِز عشرة آلاف دينار، أو بإحدى هاتين العقوبتين، كل من يخالف أحكام المادتين (7) و(8) من هذا القانون.</w:t>
      </w:r>
    </w:p>
    <w:p w14:paraId="4CA669F8" w14:textId="77777777" w:rsidR="00AA1D59" w:rsidRPr="003F30A6" w:rsidRDefault="00AA1D59" w:rsidP="00DC73BD">
      <w:pPr>
        <w:bidi/>
        <w:spacing w:after="0" w:line="360" w:lineRule="auto"/>
        <w:ind w:firstLine="288"/>
        <w:jc w:val="mediumKashida"/>
        <w:textAlignment w:val="baseline"/>
        <w:rPr>
          <w:rFonts w:ascii="Arial" w:eastAsia="Times New Roman" w:hAnsi="Arial" w:cs="Arial"/>
          <w:kern w:val="0"/>
          <w:sz w:val="28"/>
          <w:szCs w:val="28"/>
          <w:rtl/>
          <w14:ligatures w14:val="none"/>
        </w:rPr>
      </w:pPr>
    </w:p>
    <w:p w14:paraId="2F4B102D" w14:textId="77777777" w:rsidR="00AA1D59" w:rsidRPr="003F30A6" w:rsidRDefault="00AA1D59" w:rsidP="00DC73BD">
      <w:pPr>
        <w:bidi/>
        <w:spacing w:after="0" w:line="360" w:lineRule="auto"/>
        <w:ind w:firstLine="288"/>
        <w:jc w:val="mediumKashida"/>
        <w:textAlignment w:val="baseline"/>
        <w:rPr>
          <w:rFonts w:ascii="Arial" w:eastAsia="Times New Roman" w:hAnsi="Arial" w:cs="Arial"/>
          <w:kern w:val="0"/>
          <w:sz w:val="28"/>
          <w:szCs w:val="28"/>
          <w:rtl/>
          <w14:ligatures w14:val="none"/>
        </w:rPr>
      </w:pPr>
      <w:r w:rsidRPr="003F30A6">
        <w:rPr>
          <w:rFonts w:ascii="Arial" w:eastAsia="Times New Roman" w:hAnsi="Arial" w:cs="Arial"/>
          <w:kern w:val="0"/>
          <w:sz w:val="28"/>
          <w:szCs w:val="28"/>
          <w:rtl/>
          <w14:ligatures w14:val="none"/>
        </w:rPr>
        <w:lastRenderedPageBreak/>
        <w:t>وتُضاعف العقوبة في حالة العود خلال سنة من تاريخ انقضاء العقوبة أو من تاريخ سقوطها بالتقادم.</w:t>
      </w:r>
    </w:p>
    <w:p w14:paraId="712DB737" w14:textId="77777777" w:rsidR="00AA1D59" w:rsidRPr="003F30A6" w:rsidRDefault="00AA1D59" w:rsidP="00AA1D59">
      <w:pPr>
        <w:bidi/>
        <w:spacing w:after="0" w:line="480" w:lineRule="auto"/>
        <w:ind w:left="26"/>
        <w:jc w:val="center"/>
        <w:rPr>
          <w:rFonts w:ascii="Times New Roman" w:eastAsia="Times New Roman" w:hAnsi="Times New Roman" w:cs="Times New Roman"/>
          <w:kern w:val="0"/>
          <w:rtl/>
          <w14:ligatures w14:val="none"/>
        </w:rPr>
      </w:pPr>
      <w:r w:rsidRPr="003F30A6">
        <w:rPr>
          <w:rFonts w:ascii="Arial" w:eastAsia="Times New Roman" w:hAnsi="Arial" w:cs="Arial"/>
          <w:b/>
          <w:bCs/>
          <w:kern w:val="0"/>
          <w:sz w:val="28"/>
          <w:szCs w:val="28"/>
          <w:rtl/>
          <w14:ligatures w14:val="none"/>
        </w:rPr>
        <w:t>مادة –10-</w:t>
      </w:r>
    </w:p>
    <w:p w14:paraId="01DAAA5A" w14:textId="77777777"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يلغى كل نص يخالف أحكام هذا القانون،</w:t>
      </w:r>
    </w:p>
    <w:p w14:paraId="3CC5EB6E" w14:textId="77777777" w:rsidR="00AA1D59" w:rsidRPr="003F30A6" w:rsidRDefault="00AA1D59" w:rsidP="00AA1D59">
      <w:pPr>
        <w:bidi/>
        <w:spacing w:after="0" w:line="480" w:lineRule="auto"/>
        <w:ind w:left="26"/>
        <w:jc w:val="center"/>
        <w:rPr>
          <w:rFonts w:ascii="Times New Roman" w:eastAsia="Times New Roman" w:hAnsi="Times New Roman" w:cs="Times New Roman"/>
          <w:kern w:val="0"/>
          <w:rtl/>
          <w14:ligatures w14:val="none"/>
        </w:rPr>
      </w:pPr>
      <w:r w:rsidRPr="003F30A6">
        <w:rPr>
          <w:rFonts w:ascii="Arial" w:eastAsia="Times New Roman" w:hAnsi="Arial" w:cs="Arial"/>
          <w:b/>
          <w:bCs/>
          <w:kern w:val="0"/>
          <w:sz w:val="28"/>
          <w:szCs w:val="28"/>
          <w:rtl/>
          <w14:ligatures w14:val="none"/>
        </w:rPr>
        <w:t>مادة –11-</w:t>
      </w:r>
    </w:p>
    <w:p w14:paraId="0FE59F4D" w14:textId="36CA7BE6"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 xml:space="preserve">يصدر </w:t>
      </w:r>
      <w:r w:rsidR="008C2D86" w:rsidRPr="003F30A6">
        <w:rPr>
          <w:rFonts w:ascii="Arial" w:eastAsia="Times New Roman" w:hAnsi="Arial" w:cs="Arial" w:hint="cs"/>
          <w:kern w:val="0"/>
          <w:sz w:val="28"/>
          <w:szCs w:val="28"/>
          <w:rtl/>
          <w14:ligatures w14:val="none"/>
        </w:rPr>
        <w:t>الوزير</w:t>
      </w:r>
      <w:r w:rsidRPr="003F30A6">
        <w:rPr>
          <w:rFonts w:ascii="Arial" w:eastAsia="Times New Roman" w:hAnsi="Arial" w:cs="Arial"/>
          <w:kern w:val="0"/>
          <w:sz w:val="28"/>
          <w:szCs w:val="28"/>
          <w:rtl/>
          <w14:ligatures w14:val="none"/>
        </w:rPr>
        <w:t xml:space="preserve"> القرارات اللازمة لتنفيذ هذا القانون.</w:t>
      </w:r>
    </w:p>
    <w:p w14:paraId="771D0A43" w14:textId="77777777" w:rsidR="00AA1D59" w:rsidRPr="003F30A6" w:rsidRDefault="00AA1D59" w:rsidP="00AA1D59">
      <w:pPr>
        <w:bidi/>
        <w:spacing w:after="0" w:line="480" w:lineRule="auto"/>
        <w:ind w:left="26"/>
        <w:jc w:val="center"/>
        <w:rPr>
          <w:rFonts w:ascii="Times New Roman" w:eastAsia="Times New Roman" w:hAnsi="Times New Roman" w:cs="Times New Roman"/>
          <w:kern w:val="0"/>
          <w:rtl/>
          <w14:ligatures w14:val="none"/>
        </w:rPr>
      </w:pPr>
      <w:r w:rsidRPr="003F30A6">
        <w:rPr>
          <w:rFonts w:ascii="Arial" w:eastAsia="Times New Roman" w:hAnsi="Arial" w:cs="Arial"/>
          <w:b/>
          <w:bCs/>
          <w:kern w:val="0"/>
          <w:sz w:val="28"/>
          <w:szCs w:val="28"/>
          <w:rtl/>
          <w14:ligatures w14:val="none"/>
        </w:rPr>
        <w:t>مادة –12-</w:t>
      </w:r>
    </w:p>
    <w:p w14:paraId="301F9C82" w14:textId="442AABE5" w:rsidR="00AA1D59" w:rsidRDefault="00AA1D59" w:rsidP="00AA1D59">
      <w:pPr>
        <w:bidi/>
        <w:spacing w:after="0" w:line="480" w:lineRule="auto"/>
        <w:ind w:left="26"/>
        <w:jc w:val="both"/>
        <w:rPr>
          <w:rFonts w:ascii="Arial" w:eastAsia="Times New Roman" w:hAnsi="Arial" w:cs="Arial"/>
          <w:kern w:val="0"/>
          <w:sz w:val="28"/>
          <w:szCs w:val="28"/>
          <w:rtl/>
          <w14:ligatures w14:val="none"/>
        </w:rPr>
      </w:pPr>
      <w:r w:rsidRPr="003F30A6">
        <w:rPr>
          <w:rFonts w:ascii="Arial" w:eastAsia="Times New Roman" w:hAnsi="Arial" w:cs="Arial"/>
          <w:kern w:val="0"/>
          <w:sz w:val="28"/>
          <w:szCs w:val="28"/>
          <w:rtl/>
          <w14:ligatures w14:val="none"/>
        </w:rPr>
        <w:t xml:space="preserve">على </w:t>
      </w:r>
      <w:r w:rsidR="008C2D86" w:rsidRPr="003F30A6">
        <w:rPr>
          <w:rFonts w:ascii="Arial" w:eastAsia="Times New Roman" w:hAnsi="Arial" w:cs="Arial" w:hint="cs"/>
          <w:kern w:val="0"/>
          <w:sz w:val="28"/>
          <w:szCs w:val="28"/>
          <w:rtl/>
          <w14:ligatures w14:val="none"/>
        </w:rPr>
        <w:t>الوزير</w:t>
      </w:r>
      <w:r w:rsidRPr="003F30A6">
        <w:rPr>
          <w:rFonts w:ascii="Arial" w:eastAsia="Times New Roman" w:hAnsi="Arial" w:cs="Arial"/>
          <w:kern w:val="0"/>
          <w:sz w:val="28"/>
          <w:szCs w:val="28"/>
          <w:rtl/>
          <w14:ligatures w14:val="none"/>
        </w:rPr>
        <w:t xml:space="preserve"> تنفيذ هذا </w:t>
      </w:r>
      <w:r w:rsidR="00E36F1A" w:rsidRPr="003F30A6">
        <w:rPr>
          <w:rFonts w:ascii="Arial" w:eastAsia="Times New Roman" w:hAnsi="Arial" w:cs="Arial" w:hint="cs"/>
          <w:kern w:val="0"/>
          <w:sz w:val="28"/>
          <w:szCs w:val="28"/>
          <w:rtl/>
          <w14:ligatures w14:val="none"/>
        </w:rPr>
        <w:t>القانون،</w:t>
      </w:r>
      <w:r w:rsidRPr="003F30A6">
        <w:rPr>
          <w:rFonts w:ascii="Arial" w:eastAsia="Times New Roman" w:hAnsi="Arial" w:cs="Arial"/>
          <w:kern w:val="0"/>
          <w:sz w:val="28"/>
          <w:szCs w:val="28"/>
          <w:rtl/>
          <w14:ligatures w14:val="none"/>
        </w:rPr>
        <w:t xml:space="preserve"> ويعمل به بعد ثلاثة أشهر من تاريخ نشره في الجريدة الرسمية.</w:t>
      </w:r>
    </w:p>
    <w:p w14:paraId="4C1BF175" w14:textId="77777777" w:rsidR="00DC73BD" w:rsidRPr="003F30A6" w:rsidRDefault="00DC73BD" w:rsidP="00DC73BD">
      <w:pPr>
        <w:bidi/>
        <w:spacing w:after="0" w:line="480" w:lineRule="auto"/>
        <w:ind w:left="26"/>
        <w:jc w:val="both"/>
        <w:rPr>
          <w:rFonts w:ascii="Times New Roman" w:eastAsia="Times New Roman" w:hAnsi="Times New Roman" w:cs="Times New Roman"/>
          <w:kern w:val="0"/>
          <w:rtl/>
          <w14:ligatures w14:val="none"/>
        </w:rPr>
      </w:pPr>
    </w:p>
    <w:p w14:paraId="47C3FDEB" w14:textId="77777777" w:rsidR="00AA1D59" w:rsidRPr="003F30A6" w:rsidRDefault="00AA1D59" w:rsidP="00AA1D59">
      <w:pPr>
        <w:bidi/>
        <w:spacing w:after="0" w:line="480" w:lineRule="auto"/>
        <w:ind w:left="26"/>
        <w:jc w:val="right"/>
        <w:rPr>
          <w:rFonts w:ascii="Times New Roman" w:eastAsia="Times New Roman" w:hAnsi="Times New Roman" w:cs="Times New Roman"/>
          <w:kern w:val="0"/>
          <w:rtl/>
          <w14:ligatures w14:val="none"/>
        </w:rPr>
      </w:pPr>
      <w:r w:rsidRPr="003F30A6">
        <w:rPr>
          <w:rFonts w:ascii="Arial" w:eastAsia="Times New Roman" w:hAnsi="Arial" w:cs="Arial"/>
          <w:b/>
          <w:bCs/>
          <w:kern w:val="0"/>
          <w:sz w:val="28"/>
          <w:szCs w:val="28"/>
          <w:rtl/>
          <w14:ligatures w14:val="none"/>
        </w:rPr>
        <w:t>أمير دولة البحرين</w:t>
      </w:r>
    </w:p>
    <w:p w14:paraId="44F10048" w14:textId="77777777" w:rsidR="00AA1D59" w:rsidRPr="003F30A6" w:rsidRDefault="00AA1D59" w:rsidP="00AA1D59">
      <w:pPr>
        <w:bidi/>
        <w:spacing w:after="0" w:line="480" w:lineRule="auto"/>
        <w:ind w:left="26"/>
        <w:jc w:val="right"/>
        <w:rPr>
          <w:rFonts w:ascii="Times New Roman" w:eastAsia="Times New Roman" w:hAnsi="Times New Roman" w:cs="Times New Roman"/>
          <w:kern w:val="0"/>
          <w:rtl/>
          <w14:ligatures w14:val="none"/>
        </w:rPr>
      </w:pPr>
      <w:r w:rsidRPr="003F30A6">
        <w:rPr>
          <w:rFonts w:ascii="Arial" w:eastAsia="Times New Roman" w:hAnsi="Arial" w:cs="Arial"/>
          <w:b/>
          <w:bCs/>
          <w:kern w:val="0"/>
          <w:sz w:val="28"/>
          <w:szCs w:val="28"/>
          <w:rtl/>
          <w14:ligatures w14:val="none"/>
        </w:rPr>
        <w:t>عيسى بن سلمان آل خليفة</w:t>
      </w:r>
    </w:p>
    <w:p w14:paraId="6CA490D0" w14:textId="77777777" w:rsidR="00AA1D59" w:rsidRPr="003F30A6" w:rsidRDefault="00AA1D59" w:rsidP="00AA1D59">
      <w:pPr>
        <w:bidi/>
        <w:spacing w:after="0" w:line="480" w:lineRule="auto"/>
        <w:ind w:left="26"/>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صدر في قصر الرفاع:</w:t>
      </w:r>
    </w:p>
    <w:p w14:paraId="0054606C" w14:textId="77777777"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بتاريخ: 7 جمادى الثانية 1405هـ</w:t>
      </w:r>
    </w:p>
    <w:p w14:paraId="4003AF3B" w14:textId="77777777" w:rsidR="00AA1D59" w:rsidRPr="003F30A6" w:rsidRDefault="00AA1D59" w:rsidP="00AA1D59">
      <w:pPr>
        <w:bidi/>
        <w:spacing w:after="0" w:line="480" w:lineRule="auto"/>
        <w:ind w:left="26"/>
        <w:jc w:val="both"/>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الموافق: 27 فبراير 1985م</w:t>
      </w:r>
    </w:p>
    <w:p w14:paraId="6866336A" w14:textId="77777777" w:rsidR="00AA1D59" w:rsidRPr="003F30A6" w:rsidRDefault="00AA1D59" w:rsidP="00AA1D59">
      <w:pPr>
        <w:bidi/>
        <w:spacing w:after="0" w:line="480" w:lineRule="auto"/>
        <w:rPr>
          <w:rFonts w:ascii="Times New Roman" w:eastAsia="Times New Roman" w:hAnsi="Times New Roman" w:cs="Times New Roman"/>
          <w:kern w:val="0"/>
          <w:rtl/>
          <w14:ligatures w14:val="none"/>
        </w:rPr>
      </w:pPr>
      <w:r w:rsidRPr="003F30A6">
        <w:rPr>
          <w:rFonts w:ascii="Arial" w:eastAsia="Times New Roman" w:hAnsi="Arial" w:cs="Arial"/>
          <w:kern w:val="0"/>
          <w:sz w:val="28"/>
          <w:szCs w:val="28"/>
          <w:rtl/>
          <w14:ligatures w14:val="none"/>
        </w:rPr>
        <w:t> </w:t>
      </w:r>
    </w:p>
    <w:p w14:paraId="565ACE7D" w14:textId="77777777" w:rsidR="000132B3" w:rsidRPr="003F30A6" w:rsidRDefault="000132B3">
      <w:pPr>
        <w:rPr>
          <w:rtl/>
        </w:rPr>
      </w:pPr>
    </w:p>
    <w:sectPr w:rsidR="000132B3" w:rsidRPr="003F30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AF71D" w14:textId="77777777" w:rsidR="000008B4" w:rsidRDefault="000008B4" w:rsidP="00745AC7">
      <w:pPr>
        <w:spacing w:after="0" w:line="240" w:lineRule="auto"/>
      </w:pPr>
      <w:r>
        <w:separator/>
      </w:r>
    </w:p>
  </w:endnote>
  <w:endnote w:type="continuationSeparator" w:id="0">
    <w:p w14:paraId="3C062312" w14:textId="77777777" w:rsidR="000008B4" w:rsidRDefault="000008B4" w:rsidP="0074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47F79" w14:textId="77777777" w:rsidR="000008B4" w:rsidRDefault="000008B4" w:rsidP="00010B3C">
      <w:pPr>
        <w:bidi/>
        <w:spacing w:after="0" w:line="240" w:lineRule="auto"/>
      </w:pPr>
      <w:r>
        <w:separator/>
      </w:r>
    </w:p>
  </w:footnote>
  <w:footnote w:type="continuationSeparator" w:id="0">
    <w:p w14:paraId="2400DBD5" w14:textId="77777777" w:rsidR="000008B4" w:rsidRDefault="000008B4" w:rsidP="00745AC7">
      <w:pPr>
        <w:spacing w:after="0" w:line="240" w:lineRule="auto"/>
      </w:pPr>
      <w:r>
        <w:continuationSeparator/>
      </w:r>
    </w:p>
  </w:footnote>
  <w:footnote w:id="1">
    <w:p w14:paraId="23DD1899" w14:textId="6E723A7D" w:rsidR="00E36F1A" w:rsidRPr="00E36F1A" w:rsidRDefault="00E36F1A" w:rsidP="00E36F1A">
      <w:pPr>
        <w:pStyle w:val="FootnoteText"/>
        <w:bidi/>
        <w:rPr>
          <w:rtl/>
        </w:rPr>
      </w:pPr>
      <w:r>
        <w:rPr>
          <w:rStyle w:val="FootnoteReference"/>
        </w:rPr>
        <w:footnoteRef/>
      </w:r>
      <w:r>
        <w:rPr>
          <w:rFonts w:hint="cs"/>
          <w:rtl/>
        </w:rPr>
        <w:t xml:space="preserve"> أُضيف بموجب القانون</w:t>
      </w:r>
      <w:r w:rsidRPr="00745AC7">
        <w:rPr>
          <w:rFonts w:hint="cs"/>
          <w:rtl/>
        </w:rPr>
        <w:t xml:space="preserve"> </w:t>
      </w:r>
      <w:r w:rsidRPr="00745AC7">
        <w:rPr>
          <w:rFonts w:cs="Arial"/>
          <w:rtl/>
        </w:rPr>
        <w:t>رقم (29) لسنة 2026 بتعديل بعض أحكام المرسوم بقانون رقم (4) لسنة 1985 في شأن تنظيم المصارف الزراعية</w:t>
      </w:r>
      <w:r>
        <w:rPr>
          <w:rFonts w:cs="Arial" w:hint="cs"/>
          <w:rtl/>
        </w:rPr>
        <w:t>.</w:t>
      </w:r>
    </w:p>
  </w:footnote>
  <w:footnote w:id="2">
    <w:p w14:paraId="7E3E4A4A" w14:textId="68E01543" w:rsidR="00E36F1A" w:rsidRPr="00E36F1A" w:rsidRDefault="00E36F1A" w:rsidP="00E36F1A">
      <w:pPr>
        <w:pStyle w:val="FootnoteText"/>
        <w:bidi/>
        <w:rPr>
          <w:rtl/>
        </w:rPr>
      </w:pPr>
      <w:r>
        <w:rPr>
          <w:rStyle w:val="FootnoteReference"/>
        </w:rPr>
        <w:footnoteRef/>
      </w:r>
      <w:r>
        <w:t xml:space="preserve"> </w:t>
      </w:r>
      <w:r>
        <w:rPr>
          <w:rFonts w:hint="cs"/>
          <w:rtl/>
        </w:rPr>
        <w:t>أُضيف بموجب القانون</w:t>
      </w:r>
      <w:r w:rsidRPr="00745AC7">
        <w:rPr>
          <w:rFonts w:hint="cs"/>
          <w:rtl/>
        </w:rPr>
        <w:t xml:space="preserve"> </w:t>
      </w:r>
      <w:r w:rsidRPr="00745AC7">
        <w:rPr>
          <w:rFonts w:cs="Arial"/>
          <w:rtl/>
        </w:rPr>
        <w:t>رقم (29) لسنة 2026 بتعديل بعض أحكام المرسوم بقانون رقم (4) لسنة 1985 في شأن تنظيم المصارف الزراعية</w:t>
      </w:r>
      <w:r>
        <w:rPr>
          <w:rFonts w:cs="Arial" w:hint="cs"/>
          <w:rtl/>
        </w:rPr>
        <w:t>.</w:t>
      </w:r>
    </w:p>
  </w:footnote>
  <w:footnote w:id="3">
    <w:p w14:paraId="71E988D1" w14:textId="7BB2760F" w:rsidR="00E36F1A" w:rsidRPr="00E36F1A" w:rsidRDefault="00E36F1A" w:rsidP="00E36F1A">
      <w:pPr>
        <w:pStyle w:val="FootnoteText"/>
        <w:bidi/>
        <w:rPr>
          <w:rtl/>
        </w:rPr>
      </w:pPr>
      <w:r>
        <w:rPr>
          <w:rStyle w:val="FootnoteReference"/>
        </w:rPr>
        <w:footnoteRef/>
      </w:r>
      <w:r>
        <w:t xml:space="preserve"> </w:t>
      </w:r>
      <w:r>
        <w:rPr>
          <w:rFonts w:hint="cs"/>
          <w:rtl/>
        </w:rPr>
        <w:t>أُضيف بموجب القانون</w:t>
      </w:r>
      <w:r w:rsidRPr="00745AC7">
        <w:rPr>
          <w:rFonts w:hint="cs"/>
          <w:rtl/>
        </w:rPr>
        <w:t xml:space="preserve"> </w:t>
      </w:r>
      <w:r w:rsidRPr="00745AC7">
        <w:rPr>
          <w:rFonts w:cs="Arial"/>
          <w:rtl/>
        </w:rPr>
        <w:t>رقم (29) لسنة 2026 بتعديل بعض أحكام المرسوم بقانون رقم (4) لسنة 1985 في شأن تنظيم المصارف الزراعية</w:t>
      </w:r>
      <w:r>
        <w:rPr>
          <w:rFonts w:cs="Arial" w:hint="cs"/>
          <w:rtl/>
        </w:rPr>
        <w:t>.</w:t>
      </w:r>
    </w:p>
  </w:footnote>
  <w:footnote w:id="4">
    <w:p w14:paraId="496465EC" w14:textId="3106ADCA" w:rsidR="00500EF5" w:rsidRPr="00500EF5" w:rsidRDefault="00500EF5" w:rsidP="0071675B">
      <w:pPr>
        <w:pStyle w:val="FootnoteText"/>
        <w:bidi/>
        <w:rPr>
          <w:rtl/>
        </w:rPr>
      </w:pPr>
      <w:r>
        <w:rPr>
          <w:rStyle w:val="FootnoteReference"/>
        </w:rPr>
        <w:footnoteRef/>
      </w:r>
      <w:r>
        <w:t xml:space="preserve"> </w:t>
      </w:r>
      <w:r w:rsidR="0071675B">
        <w:rPr>
          <w:rFonts w:hint="cs"/>
          <w:rtl/>
        </w:rPr>
        <w:t xml:space="preserve">استبدلت </w:t>
      </w:r>
      <w:r w:rsidR="0071675B" w:rsidRPr="0071675B">
        <w:rPr>
          <w:rFonts w:cs="Arial"/>
          <w:rtl/>
        </w:rPr>
        <w:t>كلمة (الوزارة) محل عبارة (وزارة التجارة والزراعة)</w:t>
      </w:r>
      <w:r w:rsidR="0071675B">
        <w:rPr>
          <w:rFonts w:hint="cs"/>
          <w:rtl/>
        </w:rPr>
        <w:t xml:space="preserve"> ي</w:t>
      </w:r>
      <w:r w:rsidR="00AE74AB">
        <w:rPr>
          <w:rFonts w:hint="cs"/>
          <w:rtl/>
        </w:rPr>
        <w:t xml:space="preserve">نما وردت في المرسوم بقانون </w:t>
      </w:r>
      <w:r w:rsidR="00AE74AB" w:rsidRPr="00AE74AB">
        <w:rPr>
          <w:rFonts w:cs="Arial"/>
          <w:rtl/>
        </w:rPr>
        <w:t>بموجب القانون رقم (29) لسنة 2026 بتعديل بعض أحكام المرسوم بقانون رقم (4) لسنة 1985 في شأن تنظيم المصارف الزراعية.</w:t>
      </w:r>
    </w:p>
  </w:footnote>
  <w:footnote w:id="5">
    <w:p w14:paraId="1C3107D2" w14:textId="6E9F0801" w:rsidR="00BB043E" w:rsidRPr="00BB043E" w:rsidRDefault="00BB043E" w:rsidP="00BB043E">
      <w:pPr>
        <w:pStyle w:val="FootnoteText"/>
        <w:bidi/>
        <w:rPr>
          <w:rtl/>
        </w:rPr>
      </w:pPr>
    </w:p>
  </w:footnote>
  <w:footnote w:id="6">
    <w:p w14:paraId="42493DC6" w14:textId="3A154944" w:rsidR="00E36F1A" w:rsidRDefault="00E36F1A" w:rsidP="00E36F1A">
      <w:pPr>
        <w:pStyle w:val="FootnoteText"/>
        <w:bidi/>
        <w:rPr>
          <w:rtl/>
        </w:rPr>
      </w:pPr>
      <w:r>
        <w:rPr>
          <w:rStyle w:val="FootnoteReference"/>
        </w:rPr>
        <w:footnoteRef/>
      </w:r>
      <w:r>
        <w:t xml:space="preserve"> </w:t>
      </w:r>
      <w:r>
        <w:rPr>
          <w:rFonts w:hint="cs"/>
          <w:rtl/>
        </w:rPr>
        <w:t>ضيفت بموجب القانون</w:t>
      </w:r>
      <w:r w:rsidRPr="00745AC7">
        <w:rPr>
          <w:rFonts w:hint="cs"/>
          <w:rtl/>
        </w:rPr>
        <w:t xml:space="preserve"> </w:t>
      </w:r>
      <w:r w:rsidRPr="00745AC7">
        <w:rPr>
          <w:rFonts w:cs="Arial"/>
          <w:rtl/>
        </w:rPr>
        <w:t>رقم (29) لسنة 2026 بتعديل بعض أحكام المرسوم بقانون رقم (4) لسنة 1985 في شأن تنظيم المصارف الزراعية</w:t>
      </w:r>
      <w:r>
        <w:rPr>
          <w:rFonts w:cs="Arial" w:hint="cs"/>
          <w:rtl/>
        </w:rPr>
        <w:t>.</w:t>
      </w:r>
    </w:p>
  </w:footnote>
  <w:footnote w:id="7">
    <w:p w14:paraId="200099F0" w14:textId="2D4A087E" w:rsidR="00E36F1A" w:rsidRPr="00E36F1A" w:rsidRDefault="00E36F1A" w:rsidP="00E36F1A">
      <w:pPr>
        <w:pStyle w:val="FootnoteText"/>
        <w:bidi/>
        <w:rPr>
          <w:rtl/>
        </w:rPr>
      </w:pPr>
      <w:r>
        <w:rPr>
          <w:rStyle w:val="FootnoteReference"/>
        </w:rPr>
        <w:footnoteRef/>
      </w:r>
      <w:r>
        <w:t xml:space="preserve"> </w:t>
      </w:r>
      <w:r>
        <w:rPr>
          <w:rFonts w:hint="cs"/>
          <w:rtl/>
        </w:rPr>
        <w:t>أُضيفت بموجب القانون</w:t>
      </w:r>
      <w:r w:rsidRPr="00745AC7">
        <w:rPr>
          <w:rFonts w:hint="cs"/>
          <w:rtl/>
        </w:rPr>
        <w:t xml:space="preserve"> </w:t>
      </w:r>
      <w:r w:rsidRPr="00745AC7">
        <w:rPr>
          <w:rFonts w:cs="Arial"/>
          <w:rtl/>
        </w:rPr>
        <w:t>رقم (29) لسنة 2026 بتعديل بعض أحكام المرسوم بقانون رقم (4) لسنة 1985 في شأن تنظيم المصارف الزراعية</w:t>
      </w:r>
      <w:r>
        <w:rPr>
          <w:rFonts w:cs="Arial" w:hint="cs"/>
          <w:rtl/>
        </w:rPr>
        <w:t>.</w:t>
      </w:r>
    </w:p>
  </w:footnote>
  <w:footnote w:id="8">
    <w:p w14:paraId="608E65D0" w14:textId="579A06CD" w:rsidR="00745AC7" w:rsidRDefault="00745AC7" w:rsidP="00745AC7">
      <w:pPr>
        <w:pStyle w:val="FootnoteText"/>
        <w:bidi/>
        <w:rPr>
          <w:rtl/>
        </w:rPr>
      </w:pPr>
      <w:r>
        <w:rPr>
          <w:rStyle w:val="FootnoteReference"/>
        </w:rPr>
        <w:footnoteRef/>
      </w:r>
      <w:r>
        <w:t xml:space="preserve"> </w:t>
      </w:r>
      <w:r>
        <w:rPr>
          <w:rFonts w:hint="cs"/>
          <w:rtl/>
        </w:rPr>
        <w:t>استبدلت بموجب القانون</w:t>
      </w:r>
      <w:r w:rsidRPr="00745AC7">
        <w:rPr>
          <w:rFonts w:hint="cs"/>
          <w:rtl/>
        </w:rPr>
        <w:t xml:space="preserve"> </w:t>
      </w:r>
      <w:r w:rsidRPr="00745AC7">
        <w:rPr>
          <w:rFonts w:cs="Arial"/>
          <w:rtl/>
        </w:rPr>
        <w:t>رقم (29) لسنة 2026 بتعديل بعض أحكام المرسوم بقانون رقم (4) لسنة 1985 في شأن تنظيم المصارف الزراعية</w:t>
      </w:r>
      <w:r>
        <w:rPr>
          <w:rFonts w:cs="Arial"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59"/>
    <w:rsid w:val="000008B4"/>
    <w:rsid w:val="00010B3C"/>
    <w:rsid w:val="000132B3"/>
    <w:rsid w:val="00125108"/>
    <w:rsid w:val="001958A3"/>
    <w:rsid w:val="001E7AD5"/>
    <w:rsid w:val="003F30A6"/>
    <w:rsid w:val="00500EF5"/>
    <w:rsid w:val="00522106"/>
    <w:rsid w:val="00591879"/>
    <w:rsid w:val="005D2811"/>
    <w:rsid w:val="00601FA6"/>
    <w:rsid w:val="006A12D1"/>
    <w:rsid w:val="0071675B"/>
    <w:rsid w:val="00745AC7"/>
    <w:rsid w:val="00770306"/>
    <w:rsid w:val="007C110E"/>
    <w:rsid w:val="008050F6"/>
    <w:rsid w:val="008C2D86"/>
    <w:rsid w:val="00956F25"/>
    <w:rsid w:val="009579B4"/>
    <w:rsid w:val="0098661C"/>
    <w:rsid w:val="009E4A8E"/>
    <w:rsid w:val="00A35928"/>
    <w:rsid w:val="00AA1D59"/>
    <w:rsid w:val="00AE74AB"/>
    <w:rsid w:val="00B4066C"/>
    <w:rsid w:val="00B944C6"/>
    <w:rsid w:val="00BB043E"/>
    <w:rsid w:val="00C1690B"/>
    <w:rsid w:val="00C67759"/>
    <w:rsid w:val="00D2773F"/>
    <w:rsid w:val="00D543F9"/>
    <w:rsid w:val="00D628DE"/>
    <w:rsid w:val="00DC73BD"/>
    <w:rsid w:val="00E36F1A"/>
    <w:rsid w:val="00E746E5"/>
    <w:rsid w:val="00EC5D23"/>
    <w:rsid w:val="00ED7A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D270F"/>
  <w15:chartTrackingRefBased/>
  <w15:docId w15:val="{4C497D21-955F-4B9C-9337-E3220A1D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D59"/>
    <w:rPr>
      <w:rFonts w:eastAsiaTheme="majorEastAsia" w:cstheme="majorBidi"/>
      <w:color w:val="272727" w:themeColor="text1" w:themeTint="D8"/>
    </w:rPr>
  </w:style>
  <w:style w:type="paragraph" w:styleId="Title">
    <w:name w:val="Title"/>
    <w:basedOn w:val="Normal"/>
    <w:next w:val="Normal"/>
    <w:link w:val="TitleChar"/>
    <w:uiPriority w:val="10"/>
    <w:qFormat/>
    <w:rsid w:val="00AA1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D59"/>
    <w:pPr>
      <w:spacing w:before="160"/>
      <w:jc w:val="center"/>
    </w:pPr>
    <w:rPr>
      <w:i/>
      <w:iCs/>
      <w:color w:val="404040" w:themeColor="text1" w:themeTint="BF"/>
    </w:rPr>
  </w:style>
  <w:style w:type="character" w:customStyle="1" w:styleId="QuoteChar">
    <w:name w:val="Quote Char"/>
    <w:basedOn w:val="DefaultParagraphFont"/>
    <w:link w:val="Quote"/>
    <w:uiPriority w:val="29"/>
    <w:rsid w:val="00AA1D59"/>
    <w:rPr>
      <w:i/>
      <w:iCs/>
      <w:color w:val="404040" w:themeColor="text1" w:themeTint="BF"/>
    </w:rPr>
  </w:style>
  <w:style w:type="paragraph" w:styleId="ListParagraph">
    <w:name w:val="List Paragraph"/>
    <w:basedOn w:val="Normal"/>
    <w:uiPriority w:val="34"/>
    <w:qFormat/>
    <w:rsid w:val="00AA1D59"/>
    <w:pPr>
      <w:ind w:left="720"/>
      <w:contextualSpacing/>
    </w:pPr>
  </w:style>
  <w:style w:type="character" w:styleId="IntenseEmphasis">
    <w:name w:val="Intense Emphasis"/>
    <w:basedOn w:val="DefaultParagraphFont"/>
    <w:uiPriority w:val="21"/>
    <w:qFormat/>
    <w:rsid w:val="00AA1D59"/>
    <w:rPr>
      <w:i/>
      <w:iCs/>
      <w:color w:val="0F4761" w:themeColor="accent1" w:themeShade="BF"/>
    </w:rPr>
  </w:style>
  <w:style w:type="paragraph" w:styleId="IntenseQuote">
    <w:name w:val="Intense Quote"/>
    <w:basedOn w:val="Normal"/>
    <w:next w:val="Normal"/>
    <w:link w:val="IntenseQuoteChar"/>
    <w:uiPriority w:val="30"/>
    <w:qFormat/>
    <w:rsid w:val="00AA1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D59"/>
    <w:rPr>
      <w:i/>
      <w:iCs/>
      <w:color w:val="0F4761" w:themeColor="accent1" w:themeShade="BF"/>
    </w:rPr>
  </w:style>
  <w:style w:type="character" w:styleId="IntenseReference">
    <w:name w:val="Intense Reference"/>
    <w:basedOn w:val="DefaultParagraphFont"/>
    <w:uiPriority w:val="32"/>
    <w:qFormat/>
    <w:rsid w:val="00AA1D59"/>
    <w:rPr>
      <w:b/>
      <w:bCs/>
      <w:smallCaps/>
      <w:color w:val="0F4761" w:themeColor="accent1" w:themeShade="BF"/>
      <w:spacing w:val="5"/>
    </w:rPr>
  </w:style>
  <w:style w:type="paragraph" w:styleId="FootnoteText">
    <w:name w:val="footnote text"/>
    <w:basedOn w:val="Normal"/>
    <w:link w:val="FootnoteTextChar"/>
    <w:uiPriority w:val="99"/>
    <w:semiHidden/>
    <w:unhideWhenUsed/>
    <w:rsid w:val="00745A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AC7"/>
    <w:rPr>
      <w:sz w:val="20"/>
      <w:szCs w:val="20"/>
    </w:rPr>
  </w:style>
  <w:style w:type="character" w:styleId="FootnoteReference">
    <w:name w:val="footnote reference"/>
    <w:basedOn w:val="DefaultParagraphFont"/>
    <w:uiPriority w:val="99"/>
    <w:semiHidden/>
    <w:unhideWhenUsed/>
    <w:rsid w:val="00745A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BE38B-E9F9-4045-9FE7-8C446DC9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Legislation and Legal Opinion Commission</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حمد الرميثي</dc:creator>
  <cp:keywords/>
  <dc:description/>
  <cp:lastModifiedBy>فيصل فايز البلوشي</cp:lastModifiedBy>
  <cp:revision>5</cp:revision>
  <dcterms:created xsi:type="dcterms:W3CDTF">2026-06-24T07:18:00Z</dcterms:created>
  <dcterms:modified xsi:type="dcterms:W3CDTF">2026-06-28T14:54:00Z</dcterms:modified>
</cp:coreProperties>
</file>