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D5E3" w14:textId="083DFF8B" w:rsidR="00542FD3" w:rsidRDefault="00542FD3" w:rsidP="003F36A2">
      <w:pPr>
        <w:spacing w:after="0" w:line="0" w:lineRule="atLeast"/>
        <w:jc w:val="center"/>
        <w:rPr>
          <w:rFonts w:ascii="Simplified Arabic" w:eastAsia="Times New Roman" w:hAnsi="Simplified Arabic" w:cs="Simplified Arabic"/>
          <w:b/>
          <w:bCs/>
          <w:kern w:val="0"/>
          <w:sz w:val="32"/>
          <w:szCs w:val="32"/>
          <w:rtl/>
          <w14:ligatures w14:val="none"/>
        </w:rPr>
      </w:pPr>
    </w:p>
    <w:p w14:paraId="67B49CD7" w14:textId="38879318" w:rsidR="003F36A2" w:rsidRPr="00814C73" w:rsidRDefault="003F36A2" w:rsidP="003F36A2">
      <w:pPr>
        <w:spacing w:after="0" w:line="0" w:lineRule="atLeast"/>
        <w:jc w:val="center"/>
        <w:rPr>
          <w:rFonts w:ascii="Simplified Arabic" w:eastAsia="Times New Roman" w:hAnsi="Simplified Arabic" w:cs="Simplified Arabic"/>
          <w:kern w:val="0"/>
          <w:sz w:val="32"/>
          <w:szCs w:val="32"/>
          <w14:ligatures w14:val="none"/>
        </w:rPr>
      </w:pPr>
      <w:r w:rsidRPr="00814C73">
        <w:rPr>
          <w:rFonts w:ascii="Simplified Arabic" w:eastAsia="Times New Roman" w:hAnsi="Simplified Arabic" w:cs="Simplified Arabic"/>
          <w:b/>
          <w:bCs/>
          <w:kern w:val="0"/>
          <w:sz w:val="32"/>
          <w:szCs w:val="32"/>
          <w:rtl/>
          <w14:ligatures w14:val="none"/>
        </w:rPr>
        <w:t>قانون رقم (35) لسنة 2012</w:t>
      </w:r>
    </w:p>
    <w:p w14:paraId="16F1D88C" w14:textId="77777777" w:rsidR="003F36A2" w:rsidRPr="00814C73" w:rsidRDefault="003F36A2" w:rsidP="003F36A2">
      <w:pPr>
        <w:jc w:val="center"/>
        <w:rPr>
          <w:rFonts w:ascii="Simplified Arabic" w:hAnsi="Simplified Arabic" w:cs="Simplified Arabic"/>
          <w:b/>
          <w:bCs/>
          <w:sz w:val="32"/>
          <w:szCs w:val="32"/>
          <w:rtl/>
        </w:rPr>
      </w:pPr>
      <w:r w:rsidRPr="00814C73">
        <w:rPr>
          <w:rFonts w:ascii="Simplified Arabic" w:hAnsi="Simplified Arabic" w:cs="Simplified Arabic"/>
          <w:b/>
          <w:bCs/>
          <w:sz w:val="32"/>
          <w:szCs w:val="32"/>
          <w:rtl/>
        </w:rPr>
        <w:t>بشأن حماية المستهلك</w:t>
      </w:r>
    </w:p>
    <w:p w14:paraId="570D30A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نحن حمد بن عيسى آل خليفة              ملك مملكة البحرين.</w:t>
      </w:r>
    </w:p>
    <w:p w14:paraId="30113111"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بعد الاطلاع على الدستور،</w:t>
      </w:r>
    </w:p>
    <w:p w14:paraId="1E943950"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رقم (1) مالية لسنة 1961 الخاص بإنشاء السجل التجاري، وتعديلاته،</w:t>
      </w:r>
    </w:p>
    <w:p w14:paraId="37676743"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(14) لسنة 1973 بشأن تنظيم الاعلانات،</w:t>
      </w:r>
    </w:p>
    <w:p w14:paraId="14F14DD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القانون رقم (3) لسنة 1975 بشأن الصحة العامة، وتعديلاته،</w:t>
      </w:r>
    </w:p>
    <w:p w14:paraId="0843ABB7"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وعلى المرسوم بقانون رقم (18) لسنة 1975 بتحديد الأسعار والرقابة عليها، المعدل بالمرسوم بقانون رقم (11) لسنة 1977، </w:t>
      </w:r>
    </w:p>
    <w:p w14:paraId="271F3BF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قانون العقوبات الصادر بالمرسوم بقانون رقم (15) لسنة 1976، وتعديلاته،</w:t>
      </w:r>
    </w:p>
    <w:p w14:paraId="744C13D9"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(6) لسنة 1977 الخاص بالموازين والمقاييس والمكاييل، المعدل بالمرسوم بقانون رقم (8) لسنة 1983،</w:t>
      </w:r>
    </w:p>
    <w:p w14:paraId="25A2509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(3) لسنة 1985 بشأن مراقبة المواد الغذائية المستوردة،</w:t>
      </w:r>
    </w:p>
    <w:p w14:paraId="5EFB5659"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(16) لسنة 1985 في شأن المواصفات والمقاييس، المعدل بالمرسوم بقانون رقم (13) لسنة 1992،</w:t>
      </w:r>
    </w:p>
    <w:p w14:paraId="6B2C80D3"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وعلى قانون التجارة الصادر بالمرسوم بقانون رقم (7) لسنة 1987، وتعديلاته، </w:t>
      </w:r>
    </w:p>
    <w:p w14:paraId="25571F7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وعلى المرسوم بقانون رقم (6) لسنة 1990 في شأن الرقابة على المعادن الثمينة، </w:t>
      </w:r>
    </w:p>
    <w:p w14:paraId="1A5E884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(10) لسنة 1990 في شأن الرقابة على اللؤلؤ والأحجار ذات القيمة،</w:t>
      </w:r>
    </w:p>
    <w:p w14:paraId="379EA4D2"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lastRenderedPageBreak/>
        <w:t>وعلى المرسوم بقانون رقم (10) لسنة 1992 بشأن الوكالة التجارية، وتعديلاته،</w:t>
      </w:r>
    </w:p>
    <w:p w14:paraId="5C25D96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(7) لسنة 1994 بالتصديق على وثيقة تأسيس منظمة التجارة الدولية،</w:t>
      </w:r>
    </w:p>
    <w:p w14:paraId="3311A7A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وعلى قانون الإثبات الصادر بالمرسوم بقانون رقم (14) لسنة 1996، المعدل بالقانون رقم (13) لسنة 2005، </w:t>
      </w:r>
    </w:p>
    <w:p w14:paraId="4759485F"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المرسوم بقانون رقم (18) لسنة 1997 في شأن تنظيم مهنة الصيدلة والمراكز الصيدلية،</w:t>
      </w:r>
    </w:p>
    <w:p w14:paraId="473A3FC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القانون المدني الصادر بالمرسوم بقانون رقم (19) لسنة 2001،</w:t>
      </w:r>
    </w:p>
    <w:p w14:paraId="20AD71EA"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قانون الإجراءات الجنائية الصادر بالمرسوم بقانون رقم (46) لسنة 2002، المعدل بالقانون رقم (41) لسنة 2005،</w:t>
      </w:r>
    </w:p>
    <w:p w14:paraId="38F7CF7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وعلى القانون رقم (11) لسنة 2006 في شأن العلامات التجارية،</w:t>
      </w:r>
    </w:p>
    <w:p w14:paraId="15DEB737"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أقر مجلس الشورى ومجلس النواب القانون الآتي نصه، وقد صدقنا عليه وأصدرناه:</w:t>
      </w:r>
    </w:p>
    <w:p w14:paraId="1C276830"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فصل تمهيدي</w:t>
      </w:r>
    </w:p>
    <w:p w14:paraId="2ED4BD8C"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تعاريف</w:t>
      </w:r>
    </w:p>
    <w:p w14:paraId="327881F8"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w:t>
      </w:r>
    </w:p>
    <w:p w14:paraId="541EE65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في تطبيق أحكام هذا القانون، يكون للكلمات والعبارات التالية، المعاني المبنية قرين كل منها، ما لم يقتضِ السياقُ خلافَ ذلك:</w:t>
      </w:r>
    </w:p>
    <w:p w14:paraId="4076F92F"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المنتجات</w:t>
      </w:r>
      <w:r w:rsidRPr="00814C73">
        <w:rPr>
          <w:rFonts w:ascii="Simplified Arabic" w:eastAsia="Times New Roman" w:hAnsi="Simplified Arabic" w:cs="Simplified Arabic"/>
          <w:kern w:val="0"/>
          <w:sz w:val="32"/>
          <w:szCs w:val="32"/>
          <w:rtl/>
          <w14:ligatures w14:val="none"/>
        </w:rPr>
        <w:t xml:space="preserve">: السلع والخدمات عدا الأدوية والمستحضرات الصحية والأغذية الصحية المرخص باستيرادها من قبل الجهة المختصة في وزارة الصحة. وتباع في الصيدليات والمراكز الصحية المرخصة، وكذلك الخدمات التي يقدمها أصحاب المهن الحرة كالمهن الطبية </w:t>
      </w:r>
      <w:proofErr w:type="gramStart"/>
      <w:r w:rsidRPr="00814C73">
        <w:rPr>
          <w:rFonts w:ascii="Simplified Arabic" w:eastAsia="Times New Roman" w:hAnsi="Simplified Arabic" w:cs="Simplified Arabic"/>
          <w:kern w:val="0"/>
          <w:sz w:val="32"/>
          <w:szCs w:val="32"/>
          <w:rtl/>
          <w14:ligatures w14:val="none"/>
        </w:rPr>
        <w:t>والهندسية</w:t>
      </w:r>
      <w:proofErr w:type="gramEnd"/>
      <w:r w:rsidRPr="00814C73">
        <w:rPr>
          <w:rFonts w:ascii="Simplified Arabic" w:eastAsia="Times New Roman" w:hAnsi="Simplified Arabic" w:cs="Simplified Arabic"/>
          <w:kern w:val="0"/>
          <w:sz w:val="32"/>
          <w:szCs w:val="32"/>
          <w:rtl/>
          <w14:ligatures w14:val="none"/>
        </w:rPr>
        <w:t xml:space="preserve"> والمحاماة والمحاسبة والتأمين.</w:t>
      </w:r>
    </w:p>
    <w:p w14:paraId="2F4263A8"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المستهلك</w:t>
      </w:r>
      <w:r w:rsidRPr="00814C73">
        <w:rPr>
          <w:rFonts w:ascii="Simplified Arabic" w:eastAsia="Times New Roman" w:hAnsi="Simplified Arabic" w:cs="Simplified Arabic"/>
          <w:kern w:val="0"/>
          <w:sz w:val="32"/>
          <w:szCs w:val="32"/>
          <w:rtl/>
          <w14:ligatures w14:val="none"/>
        </w:rPr>
        <w:t>: كل شخص طبيعي أو اعتباري يحصل على المنتجات إشباعاً لحاجاته أو لحاجات التابعين له.</w:t>
      </w:r>
    </w:p>
    <w:p w14:paraId="20F5E6DF"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lastRenderedPageBreak/>
        <w:t>المزود</w:t>
      </w:r>
      <w:r w:rsidRPr="00814C73">
        <w:rPr>
          <w:rFonts w:ascii="Simplified Arabic" w:eastAsia="Times New Roman" w:hAnsi="Simplified Arabic" w:cs="Simplified Arabic"/>
          <w:kern w:val="0"/>
          <w:sz w:val="32"/>
          <w:szCs w:val="32"/>
          <w:rtl/>
          <w14:ligatures w14:val="none"/>
        </w:rPr>
        <w:t xml:space="preserve">: كل من يقدم المنتجات سواء كان </w:t>
      </w:r>
      <w:proofErr w:type="gramStart"/>
      <w:r w:rsidRPr="00814C73">
        <w:rPr>
          <w:rFonts w:ascii="Simplified Arabic" w:eastAsia="Times New Roman" w:hAnsi="Simplified Arabic" w:cs="Simplified Arabic"/>
          <w:kern w:val="0"/>
          <w:sz w:val="32"/>
          <w:szCs w:val="32"/>
          <w:rtl/>
          <w14:ligatures w14:val="none"/>
        </w:rPr>
        <w:t>بائعاً</w:t>
      </w:r>
      <w:proofErr w:type="gramEnd"/>
      <w:r w:rsidRPr="00814C73">
        <w:rPr>
          <w:rFonts w:ascii="Simplified Arabic" w:eastAsia="Times New Roman" w:hAnsi="Simplified Arabic" w:cs="Simplified Arabic"/>
          <w:kern w:val="0"/>
          <w:sz w:val="32"/>
          <w:szCs w:val="32"/>
          <w:rtl/>
          <w14:ligatures w14:val="none"/>
        </w:rPr>
        <w:t xml:space="preserve"> أو تاجراً بالجملة أو بالتجزئة أو وكيلاً تجارياً أو مصنعاً أو مقدم خدمة.</w:t>
      </w:r>
    </w:p>
    <w:p w14:paraId="14A6AD6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المعلن</w:t>
      </w:r>
      <w:r w:rsidRPr="00814C73">
        <w:rPr>
          <w:rFonts w:ascii="Simplified Arabic" w:eastAsia="Times New Roman" w:hAnsi="Simplified Arabic" w:cs="Simplified Arabic"/>
          <w:kern w:val="0"/>
          <w:sz w:val="32"/>
          <w:szCs w:val="32"/>
          <w:rtl/>
          <w14:ligatures w14:val="none"/>
        </w:rPr>
        <w:t>: كل شخص طبيعي أو اعتباري يقوم بالإعلان عن المنتجات أو الترويج لها بذاته أو بواسطة غيره باستخدام أية وسيلة من الوسائل.</w:t>
      </w:r>
    </w:p>
    <w:p w14:paraId="59568787"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الوزارة</w:t>
      </w:r>
      <w:r w:rsidRPr="00814C73">
        <w:rPr>
          <w:rFonts w:ascii="Simplified Arabic" w:eastAsia="Times New Roman" w:hAnsi="Simplified Arabic" w:cs="Simplified Arabic"/>
          <w:kern w:val="0"/>
          <w:sz w:val="32"/>
          <w:szCs w:val="32"/>
          <w:rtl/>
          <w14:ligatures w14:val="none"/>
        </w:rPr>
        <w:t xml:space="preserve">: الوزارة المختصة بشؤون التجارة. </w:t>
      </w:r>
    </w:p>
    <w:p w14:paraId="679A3AB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الإدارة المختصة</w:t>
      </w:r>
      <w:r w:rsidRPr="00814C73">
        <w:rPr>
          <w:rFonts w:ascii="Simplified Arabic" w:eastAsia="Times New Roman" w:hAnsi="Simplified Arabic" w:cs="Simplified Arabic"/>
          <w:kern w:val="0"/>
          <w:sz w:val="32"/>
          <w:szCs w:val="32"/>
          <w:rtl/>
          <w14:ligatures w14:val="none"/>
        </w:rPr>
        <w:t>: الإدارة المعنية بحماية المستهلك بالوزارة.</w:t>
      </w:r>
    </w:p>
    <w:p w14:paraId="22CB047A" w14:textId="56ADB596"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الجهة الإدارية المختصة</w:t>
      </w:r>
      <w:r w:rsidRPr="00814C73">
        <w:rPr>
          <w:rFonts w:ascii="Simplified Arabic" w:eastAsia="Times New Roman" w:hAnsi="Simplified Arabic" w:cs="Simplified Arabic"/>
          <w:kern w:val="0"/>
          <w:sz w:val="32"/>
          <w:szCs w:val="32"/>
          <w:rtl/>
          <w14:ligatures w14:val="none"/>
        </w:rPr>
        <w:t xml:space="preserve">: أية </w:t>
      </w:r>
      <w:proofErr w:type="gramStart"/>
      <w:r w:rsidRPr="00814C73">
        <w:rPr>
          <w:rFonts w:ascii="Simplified Arabic" w:eastAsia="Times New Roman" w:hAnsi="Simplified Arabic" w:cs="Simplified Arabic"/>
          <w:kern w:val="0"/>
          <w:sz w:val="32"/>
          <w:szCs w:val="32"/>
          <w:rtl/>
          <w14:ligatures w14:val="none"/>
        </w:rPr>
        <w:t>وزارة</w:t>
      </w:r>
      <w:proofErr w:type="gramEnd"/>
      <w:r w:rsidRPr="00814C73">
        <w:rPr>
          <w:rFonts w:ascii="Simplified Arabic" w:eastAsia="Times New Roman" w:hAnsi="Simplified Arabic" w:cs="Simplified Arabic"/>
          <w:kern w:val="0"/>
          <w:sz w:val="32"/>
          <w:szCs w:val="32"/>
          <w:rtl/>
          <w14:ligatures w14:val="none"/>
        </w:rPr>
        <w:t xml:space="preserve"> أو هيئة أو جهاز أو إدارة بإحدى الجهات الحكومية تكون معنية بحماية المستهلك في قطاع معين</w:t>
      </w:r>
      <w:r w:rsidRPr="00814C73">
        <w:rPr>
          <w:rStyle w:val="FootnoteReference"/>
          <w:rFonts w:ascii="Simplified Arabic" w:eastAsia="Times New Roman" w:hAnsi="Simplified Arabic" w:cs="Simplified Arabic"/>
          <w:kern w:val="0"/>
          <w:sz w:val="32"/>
          <w:szCs w:val="32"/>
          <w:rtl/>
          <w14:ligatures w14:val="none"/>
        </w:rPr>
        <w:footnoteReference w:id="1"/>
      </w:r>
      <w:r w:rsidRPr="00814C73">
        <w:rPr>
          <w:rFonts w:ascii="Simplified Arabic" w:eastAsia="Times New Roman" w:hAnsi="Simplified Arabic" w:cs="Simplified Arabic"/>
          <w:kern w:val="0"/>
          <w:sz w:val="32"/>
          <w:szCs w:val="32"/>
          <w:rtl/>
          <w14:ligatures w14:val="none"/>
        </w:rPr>
        <w:t>.</w:t>
      </w:r>
    </w:p>
    <w:p w14:paraId="6177842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الوزير</w:t>
      </w:r>
      <w:r w:rsidRPr="00814C73">
        <w:rPr>
          <w:rFonts w:ascii="Simplified Arabic" w:eastAsia="Times New Roman" w:hAnsi="Simplified Arabic" w:cs="Simplified Arabic"/>
          <w:kern w:val="0"/>
          <w:sz w:val="32"/>
          <w:szCs w:val="32"/>
          <w:rtl/>
          <w14:ligatures w14:val="none"/>
        </w:rPr>
        <w:t>: الوزير المختص بشؤون التجارة.</w:t>
      </w:r>
    </w:p>
    <w:p w14:paraId="4116939B"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الأول</w:t>
      </w:r>
    </w:p>
    <w:p w14:paraId="1A29724F"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حقوق المستهلك</w:t>
      </w:r>
    </w:p>
    <w:p w14:paraId="431301BD"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w:t>
      </w:r>
    </w:p>
    <w:p w14:paraId="4B367C9C"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يهدف هذا القانون إلى حماية المستهلك وضمان حقوقه قبل وبعد التعاقد، وبصفة خاصة الحقوق التالية:</w:t>
      </w:r>
    </w:p>
    <w:p w14:paraId="04575B6B"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1)    الحق في الصحة والسلامة عند استعماله العادي للمنتجات.</w:t>
      </w:r>
    </w:p>
    <w:p w14:paraId="265ADD2F"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2)    الحق في الحصول على المعلومات والبيانات الصحيحة عن المنتجات التي يشتريها أو يستخدمها أو تقدم إليه.</w:t>
      </w:r>
    </w:p>
    <w:p w14:paraId="06E4083A"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3)    الحق في الاختيار الحر لمنتجات تتوافر فيها شروط الجودة المطابقة للمواصفات المعتمدة قانوناً.</w:t>
      </w:r>
    </w:p>
    <w:p w14:paraId="751C5CBA"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4)    الحق في الحصول على المعرفة بحماية حقوقه ومصالحه المشروعة.</w:t>
      </w:r>
    </w:p>
    <w:p w14:paraId="5C1E4C98"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5)    حق احترام خصوصية المستهلك، والحفاظ على معلوماته الشخصية وعدم استغلالها لأغراض أخرى.</w:t>
      </w:r>
    </w:p>
    <w:p w14:paraId="116D5B55"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6)    حق المستهلك في الحياة في بيئة صحية.</w:t>
      </w:r>
    </w:p>
    <w:p w14:paraId="2B5585E0"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lastRenderedPageBreak/>
        <w:t>الفصل الثاني</w:t>
      </w:r>
    </w:p>
    <w:p w14:paraId="0AFDAC7C"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التزامات المزود</w:t>
      </w:r>
    </w:p>
    <w:p w14:paraId="40CEB6D0"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(3)</w:t>
      </w:r>
    </w:p>
    <w:p w14:paraId="5548120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يجب على المزود التقيد بالقوانين واللوائح والاشتراطات الفنية أو أية اشتراطات أخرى بشأن المنتج وضمان سلامته وملاءمته للاستخدام وفقاً للضوابط والاشتراطات التي يصدر بها قرار من الوزير.</w:t>
      </w:r>
    </w:p>
    <w:p w14:paraId="48E81618"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(4)</w:t>
      </w:r>
    </w:p>
    <w:p w14:paraId="0AA46D1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يجب على المزود أن يضع على جميع المراسلات والمستندات والمحررات التي تصدر عنه في تعامله أو تعاقده مع المستهلك - بما في ذلك المحررات والمستندات الإلكترونية - البيانات التي من شأنها تحديد شخصيته التجارية.</w:t>
      </w:r>
    </w:p>
    <w:p w14:paraId="60FAB592"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(5)</w:t>
      </w:r>
    </w:p>
    <w:p w14:paraId="0D14792F" w14:textId="6EAA6C3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أ)</w:t>
      </w:r>
      <w:r w:rsidRPr="00814C73">
        <w:rPr>
          <w:rFonts w:ascii="Simplified Arabic" w:eastAsia="Times New Roman" w:hAnsi="Simplified Arabic" w:cs="Simplified Arabic"/>
          <w:kern w:val="0"/>
          <w:sz w:val="32"/>
          <w:szCs w:val="32"/>
          <w:rtl/>
          <w14:ligatures w14:val="none"/>
        </w:rPr>
        <w:t xml:space="preserve"> يجب على المزود الإعلان عن سعر المنتج والتعريف به وبيان مدة الضمان وذلك كله وفقاً للقواعد والضوابط التي يصدر بها قرار من الوزير، وللمستهلك الحق في الحصول على فاتورة مؤرخة تتضمن نوع المنتج وسعره ومدة الضمان إن وجدت.</w:t>
      </w:r>
    </w:p>
    <w:p w14:paraId="6579BD10" w14:textId="17A8C5A4"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ب) يجب</w:t>
      </w:r>
      <w:r w:rsidRPr="00814C73">
        <w:rPr>
          <w:rFonts w:ascii="Simplified Arabic" w:eastAsia="Times New Roman" w:hAnsi="Simplified Arabic" w:cs="Simplified Arabic"/>
          <w:kern w:val="0"/>
          <w:sz w:val="32"/>
          <w:szCs w:val="32"/>
          <w:rtl/>
          <w14:ligatures w14:val="none"/>
        </w:rPr>
        <w:t xml:space="preserve"> عند الإعلان عن التخفيضات على أية منتجات أن تكون الضمانات المقدمة بشأنها سارية خلال فترة التخفيضات، وأن يعلن عن الأسعار قبل التخفيض وأثناء فترة التخفيض.</w:t>
      </w:r>
    </w:p>
    <w:p w14:paraId="18C2F055" w14:textId="3BB6A834" w:rsidR="00305693" w:rsidRDefault="008A03C1"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ج) يصدر</w:t>
      </w:r>
      <w:r w:rsidR="00305693" w:rsidRPr="00814C73">
        <w:rPr>
          <w:rFonts w:ascii="Simplified Arabic" w:eastAsia="Times New Roman" w:hAnsi="Simplified Arabic" w:cs="Simplified Arabic"/>
          <w:kern w:val="0"/>
          <w:sz w:val="32"/>
          <w:szCs w:val="32"/>
          <w:rtl/>
          <w14:ligatures w14:val="none"/>
        </w:rPr>
        <w:t xml:space="preserve"> الوزير – بعد موافقة مجلس الوزراء – قراراً يُنظم شروط وضوابط وإجراءات تراخيص الحملات الترويجية والتخفيضات التجارية والتصفيات، ويُحدد فيه فئات الرسوم الخاصة بتراخيصها</w:t>
      </w:r>
      <w:r w:rsidR="00305693" w:rsidRPr="00814C73">
        <w:rPr>
          <w:rStyle w:val="FootnoteReference"/>
          <w:rFonts w:ascii="Simplified Arabic" w:eastAsia="Times New Roman" w:hAnsi="Simplified Arabic" w:cs="Simplified Arabic"/>
          <w:kern w:val="0"/>
          <w:sz w:val="32"/>
          <w:szCs w:val="32"/>
          <w:rtl/>
          <w14:ligatures w14:val="none"/>
        </w:rPr>
        <w:footnoteReference w:id="2"/>
      </w:r>
      <w:r w:rsidR="00305693" w:rsidRPr="00814C73">
        <w:rPr>
          <w:rFonts w:ascii="Simplified Arabic" w:eastAsia="Times New Roman" w:hAnsi="Simplified Arabic" w:cs="Simplified Arabic"/>
          <w:kern w:val="0"/>
          <w:sz w:val="32"/>
          <w:szCs w:val="32"/>
          <w:rtl/>
          <w14:ligatures w14:val="none"/>
        </w:rPr>
        <w:t>.</w:t>
      </w:r>
    </w:p>
    <w:p w14:paraId="4DAD9FA2" w14:textId="77777777" w:rsidR="00542FD3" w:rsidRDefault="00542FD3"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p>
    <w:p w14:paraId="4804845E" w14:textId="77777777" w:rsidR="00542FD3" w:rsidRPr="00814C73" w:rsidRDefault="00542FD3"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p>
    <w:p w14:paraId="0A570979"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lastRenderedPageBreak/>
        <w:t>مادة (6)</w:t>
      </w:r>
    </w:p>
    <w:p w14:paraId="481327B2"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على كل مزود أو معلن إمداد المستهلك بالمعلومات الصحيحة عن طبيعة المنتج وخصائصه وتجنب ما قد يؤدي إلى خلق انطباع غير حقيقي أو مضلل لدى المستهلك أو وقوعه في غلط أو خلط.</w:t>
      </w:r>
    </w:p>
    <w:p w14:paraId="21E6AF1C"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ويعفى المزود إذا لم يكن منتجاً أو مصنعاً للسلعة أو الخدمة من المسؤولية إلا إذا كان المنتج أو المصنع قد أمده بتلك المعلومات.</w:t>
      </w:r>
    </w:p>
    <w:p w14:paraId="29D877A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كما يعفى المعلن من المسئولية متى كانت المعلومات التي تضمنها الإعلان فنية يتعذر على المعلن التأكد من صحتها وكان المزود قد أمده بها.</w:t>
      </w:r>
    </w:p>
    <w:p w14:paraId="7073EBA8"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(7)</w:t>
      </w:r>
    </w:p>
    <w:p w14:paraId="2A2474A2"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يلتزم المزود فور اكتشافه أو علمه بوجود عيب في المنتج وكان يترتب على هذا العيب أي ضرر بصحة أو سلامة المستهلك أن يعلن توقفه عن إنتاجه أو التعامل عليه ويحذر المستهلك بعدم استخدام المنتج ويبلغ الإدارة المختصة بهذا العيب وأضراره المحتملة وما اتخذه من إجراءات في هذا الشأن.</w:t>
      </w:r>
    </w:p>
    <w:p w14:paraId="539B343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وفي هذه الأحوال يلتزم المزود بإبدال المنتج أو إرجاعه مع رد قيمته دون أية تكلفة إضافية، وذلك بناءً على طلب المستهلك.</w:t>
      </w:r>
    </w:p>
    <w:p w14:paraId="042EA86E"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ويحظر النص في الفاتورة على عدم قبول رد المنتج أو إبداله، كما يحظر عرض أية لافتة تنص على ذلك.</w:t>
      </w:r>
    </w:p>
    <w:p w14:paraId="0D0028E7"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وتبين اللائحة التنفيذية لهذا القانون إجراءات تطبيق هذه المادة.</w:t>
      </w:r>
    </w:p>
    <w:p w14:paraId="5A2DEE73"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(8)</w:t>
      </w:r>
    </w:p>
    <w:p w14:paraId="2F218506" w14:textId="310E2E34" w:rsidR="003F36A2" w:rsidRPr="00814C73" w:rsidRDefault="003F36A2" w:rsidP="003F36A2">
      <w:pPr>
        <w:spacing w:after="0" w:line="0" w:lineRule="atLeast"/>
        <w:ind w:left="36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9379CD" w:rsidRPr="00814C73">
        <w:rPr>
          <w:rFonts w:ascii="Simplified Arabic" w:eastAsia="Times New Roman" w:hAnsi="Simplified Arabic" w:cs="Simplified Arabic" w:hint="cs"/>
          <w:kern w:val="0"/>
          <w:sz w:val="32"/>
          <w:szCs w:val="32"/>
          <w:rtl/>
          <w14:ligatures w14:val="none"/>
        </w:rPr>
        <w:t>أ)</w:t>
      </w:r>
      <w:r w:rsidRPr="00814C73">
        <w:rPr>
          <w:rFonts w:ascii="Simplified Arabic" w:eastAsia="Times New Roman" w:hAnsi="Simplified Arabic" w:cs="Simplified Arabic"/>
          <w:kern w:val="0"/>
          <w:sz w:val="32"/>
          <w:szCs w:val="32"/>
          <w:rtl/>
          <w14:ligatures w14:val="none"/>
        </w:rPr>
        <w:t xml:space="preserve"> يلتزم المزود بناءً على طلب المستهلك بالآتي:</w:t>
      </w:r>
    </w:p>
    <w:p w14:paraId="39E690E4" w14:textId="3F537D83" w:rsidR="00305693"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1) </w:t>
      </w:r>
      <w:r w:rsidR="00305693" w:rsidRPr="00814C73">
        <w:rPr>
          <w:rFonts w:ascii="Simplified Arabic" w:eastAsia="Times New Roman" w:hAnsi="Simplified Arabic" w:cs="Simplified Arabic"/>
          <w:kern w:val="0"/>
          <w:sz w:val="32"/>
          <w:szCs w:val="32"/>
          <w:rtl/>
          <w14:ligatures w14:val="none"/>
        </w:rPr>
        <w:t>تسليم السلعة أو تقديم الخدمة – محل التعاقد – بحسب الاتفاق مع المستهلك</w:t>
      </w:r>
      <w:r w:rsidR="00BA1067" w:rsidRPr="00814C73">
        <w:rPr>
          <w:rStyle w:val="FootnoteReference"/>
          <w:rFonts w:ascii="Simplified Arabic" w:eastAsia="Times New Roman" w:hAnsi="Simplified Arabic" w:cs="Simplified Arabic"/>
          <w:kern w:val="0"/>
          <w:sz w:val="32"/>
          <w:szCs w:val="32"/>
          <w:rtl/>
          <w14:ligatures w14:val="none"/>
        </w:rPr>
        <w:footnoteReference w:id="3"/>
      </w:r>
      <w:r w:rsidR="00305693" w:rsidRPr="00814C73">
        <w:rPr>
          <w:rFonts w:ascii="Simplified Arabic" w:eastAsia="Times New Roman" w:hAnsi="Simplified Arabic" w:cs="Simplified Arabic"/>
          <w:kern w:val="0"/>
          <w:sz w:val="32"/>
          <w:szCs w:val="32"/>
          <w:rtl/>
          <w14:ligatures w14:val="none"/>
        </w:rPr>
        <w:t>.</w:t>
      </w:r>
      <w:r w:rsidRPr="00814C73">
        <w:rPr>
          <w:rFonts w:ascii="Simplified Arabic" w:eastAsia="Times New Roman" w:hAnsi="Simplified Arabic" w:cs="Simplified Arabic"/>
          <w:kern w:val="0"/>
          <w:sz w:val="32"/>
          <w:szCs w:val="32"/>
          <w:rtl/>
          <w14:ligatures w14:val="none"/>
        </w:rPr>
        <w:t>  </w:t>
      </w:r>
    </w:p>
    <w:p w14:paraId="33F90974" w14:textId="61E9F4DA" w:rsidR="003F36A2" w:rsidRPr="00814C73" w:rsidRDefault="00305693"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lastRenderedPageBreak/>
        <w:t>2)</w:t>
      </w:r>
      <w:r w:rsidR="003F36A2" w:rsidRPr="00814C73">
        <w:rPr>
          <w:rFonts w:ascii="Simplified Arabic" w:eastAsia="Times New Roman" w:hAnsi="Simplified Arabic" w:cs="Simplified Arabic"/>
          <w:kern w:val="0"/>
          <w:sz w:val="32"/>
          <w:szCs w:val="32"/>
          <w:rtl/>
          <w14:ligatures w14:val="none"/>
        </w:rPr>
        <w:t xml:space="preserve"> إبدال السلعة- محل التعاقد – أو استعادتها مع رد ثمنها، دون أية تكلفة إضافية، وذلك متى شاب السلعة عيب أو كانت غير مطابقة للمواصفات المعتمدة قانوناً أو للغرض الذي تم التعاقد من أجله.</w:t>
      </w:r>
    </w:p>
    <w:p w14:paraId="73EC6B8C" w14:textId="7DD2558A" w:rsidR="003F36A2" w:rsidRPr="00814C73" w:rsidRDefault="00305693"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3</w:t>
      </w:r>
      <w:r w:rsidR="003F36A2" w:rsidRPr="00814C73">
        <w:rPr>
          <w:rFonts w:ascii="Simplified Arabic" w:eastAsia="Times New Roman" w:hAnsi="Simplified Arabic" w:cs="Simplified Arabic"/>
          <w:kern w:val="0"/>
          <w:sz w:val="32"/>
          <w:szCs w:val="32"/>
          <w:rtl/>
          <w14:ligatures w14:val="none"/>
        </w:rPr>
        <w:t xml:space="preserve">) إعادة مقابل الخدمة – محل التعاقد – أو مقابل ما يجبر النقص فيها أو إعادة تقديمها إلى المستهلك، دون أية تكلفة إضافية، وذلك في حالة وجود عيب أو نقص بها وفقاً لطبيعة الخدمة وشروط التعاقد </w:t>
      </w:r>
      <w:r w:rsidR="008A03C1" w:rsidRPr="00814C73">
        <w:rPr>
          <w:rFonts w:ascii="Simplified Arabic" w:eastAsia="Times New Roman" w:hAnsi="Simplified Arabic" w:cs="Simplified Arabic" w:hint="cs"/>
          <w:kern w:val="0"/>
          <w:sz w:val="32"/>
          <w:szCs w:val="32"/>
          <w:rtl/>
          <w14:ligatures w14:val="none"/>
        </w:rPr>
        <w:t>والعرف</w:t>
      </w:r>
      <w:r w:rsidR="003F36A2" w:rsidRPr="00814C73">
        <w:rPr>
          <w:rFonts w:ascii="Simplified Arabic" w:eastAsia="Times New Roman" w:hAnsi="Simplified Arabic" w:cs="Simplified Arabic"/>
          <w:kern w:val="0"/>
          <w:sz w:val="32"/>
          <w:szCs w:val="32"/>
          <w:rtl/>
          <w14:ligatures w14:val="none"/>
        </w:rPr>
        <w:t xml:space="preserve"> التجاري أو المهني.</w:t>
      </w:r>
    </w:p>
    <w:p w14:paraId="4FE6D3D8" w14:textId="70CB2D8C" w:rsidR="003F36A2" w:rsidRPr="00814C73" w:rsidRDefault="003F36A2" w:rsidP="003F36A2">
      <w:pPr>
        <w:spacing w:after="0" w:line="0" w:lineRule="atLeast"/>
        <w:ind w:left="36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ب) وفي</w:t>
      </w:r>
      <w:r w:rsidRPr="00814C73">
        <w:rPr>
          <w:rFonts w:ascii="Simplified Arabic" w:eastAsia="Times New Roman" w:hAnsi="Simplified Arabic" w:cs="Simplified Arabic"/>
          <w:kern w:val="0"/>
          <w:sz w:val="32"/>
          <w:szCs w:val="32"/>
          <w:rtl/>
          <w14:ligatures w14:val="none"/>
        </w:rPr>
        <w:t xml:space="preserve"> حالة وجود خلاف يتعلق بتنفيذ هذه الالتزامات، يعرض على الإدارة، لتصدر فيه قراراً ملزماً للأطراف، وذلك وفقاً للأحكام والإجراءات التي يصدر بتحديدها قرار من الوزير.</w:t>
      </w:r>
    </w:p>
    <w:p w14:paraId="6559D437"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(9)</w:t>
      </w:r>
    </w:p>
    <w:p w14:paraId="422F3E83"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يلتزم المزود بتوفير قطع الغيار والصيانة اللازمة لاستعمال المنتج مدة معقولة تتناسب مع طبيعة المنتج، ويجوز الاتفاق مع المستهلك كتابة على مدة معينة ويعفى المزود من هذا الالتزام حال إخطار المستهلك كتابةً بعدم توافر قطع الغيار للمنتج وموافقة المستهلك على ذلك.</w:t>
      </w:r>
    </w:p>
    <w:p w14:paraId="297DFD16"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(10)</w:t>
      </w:r>
    </w:p>
    <w:p w14:paraId="6162F222"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مع مراعاة المادة (9) يقع باطلاً كل شرط يرد في </w:t>
      </w:r>
      <w:proofErr w:type="gramStart"/>
      <w:r w:rsidRPr="00814C73">
        <w:rPr>
          <w:rFonts w:ascii="Simplified Arabic" w:eastAsia="Times New Roman" w:hAnsi="Simplified Arabic" w:cs="Simplified Arabic"/>
          <w:kern w:val="0"/>
          <w:sz w:val="32"/>
          <w:szCs w:val="32"/>
          <w:rtl/>
          <w14:ligatures w14:val="none"/>
        </w:rPr>
        <w:t>عقد</w:t>
      </w:r>
      <w:proofErr w:type="gramEnd"/>
      <w:r w:rsidRPr="00814C73">
        <w:rPr>
          <w:rFonts w:ascii="Simplified Arabic" w:eastAsia="Times New Roman" w:hAnsi="Simplified Arabic" w:cs="Simplified Arabic"/>
          <w:kern w:val="0"/>
          <w:sz w:val="32"/>
          <w:szCs w:val="32"/>
          <w:rtl/>
          <w14:ligatures w14:val="none"/>
        </w:rPr>
        <w:t xml:space="preserve"> أو وثيقة أو مستند أو غير ذلك مما يتعلق بالتعاقد مع مستهلك إذا كان من شأن هذا الشرط الإعفاء المسبق للمزود من التزاماته الواردة بهذا القانون.</w:t>
      </w:r>
    </w:p>
    <w:p w14:paraId="2BEFE496"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الثالث</w:t>
      </w:r>
    </w:p>
    <w:p w14:paraId="2D2106FD"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واجبات الإدارة المختصة بحماية المستهلك</w:t>
      </w:r>
    </w:p>
    <w:p w14:paraId="6715F019"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(11)</w:t>
      </w:r>
    </w:p>
    <w:p w14:paraId="4FA8E74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تتولى الإدارة المختصة - بالتنسيق والتعاون مع الجهات المعنية - الإشراف على تنفيذ أحكام هذا القانون والقرارات الصادرة تنفيذاً له بهدف تيسير حصول المستهلك على المنتجات بجودة مقبولة وسعر مناسب، وحمايته من </w:t>
      </w:r>
      <w:r w:rsidRPr="00814C73">
        <w:rPr>
          <w:rFonts w:ascii="Simplified Arabic" w:eastAsia="Times New Roman" w:hAnsi="Simplified Arabic" w:cs="Simplified Arabic"/>
          <w:kern w:val="0"/>
          <w:sz w:val="32"/>
          <w:szCs w:val="32"/>
          <w:rtl/>
          <w14:ligatures w14:val="none"/>
        </w:rPr>
        <w:lastRenderedPageBreak/>
        <w:t>الغش التجاري والممارسات الاحتكارية الضارة، وعليها في سبيل ذلك القيام بالآتي:</w:t>
      </w:r>
    </w:p>
    <w:p w14:paraId="1DBD0308"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1)    تنفيذ السياسة العامة بشأن التدابير الكفيلة بحماية حرية المنافسة ومنع الممارسات الاحتكارية الضارة.</w:t>
      </w:r>
    </w:p>
    <w:p w14:paraId="772A0FE3"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2)    تلقي الشكاوى من المستهلكين والجمعيات والتحقيق فيها.</w:t>
      </w:r>
    </w:p>
    <w:p w14:paraId="23B06A55"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3)    اتخاذ التدابير الكفيلة لمنع الغش التجاري.</w:t>
      </w:r>
    </w:p>
    <w:p w14:paraId="41EC03E3"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4)    النظر في الخلافات التي تنشأ بين المزود والمستهلك والعمل على تسوية هذه الخلافات ودياً إذا أمكن ذلك، ووضع الأنظمة والإجراءات اللازمة لفض المنازعات بين المزودين والمستهلكين.</w:t>
      </w:r>
    </w:p>
    <w:p w14:paraId="165E0079"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5)    التأكد من التزام المزودين بجميع القرارات الصادرة </w:t>
      </w:r>
      <w:r w:rsidRPr="00814C73">
        <w:rPr>
          <w:rFonts w:ascii="Simplified Arabic" w:hAnsi="Simplified Arabic" w:cs="Simplified Arabic"/>
          <w:sz w:val="32"/>
          <w:szCs w:val="32"/>
          <w:rtl/>
        </w:rPr>
        <w:t>بشأن حماية المستهلك</w:t>
      </w:r>
      <w:r w:rsidRPr="00814C73">
        <w:rPr>
          <w:rFonts w:ascii="Simplified Arabic" w:eastAsia="Times New Roman" w:hAnsi="Simplified Arabic" w:cs="Simplified Arabic"/>
          <w:kern w:val="0"/>
          <w:sz w:val="32"/>
          <w:szCs w:val="32"/>
          <w:rtl/>
          <w14:ligatures w14:val="none"/>
        </w:rPr>
        <w:t xml:space="preserve"> وصحته وسلامته.</w:t>
      </w:r>
    </w:p>
    <w:p w14:paraId="2F44CFBD"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6)    المساهمة في توفير برامج توعية المستهلكين بحقوقهم وواجباتهم.</w:t>
      </w:r>
    </w:p>
    <w:p w14:paraId="7DE25ED2"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7)    وضع وتنفيذ القواعد والإجراءات الخاصة بحماية المستهلك، بالتنسيق والتعاون مع الجهات الإدارية المعنية.</w:t>
      </w:r>
    </w:p>
    <w:p w14:paraId="705CA455"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8)    التنسيق مع الجامعات ومراكز البحث العلمي والمؤسسات العامة والخاصة في مجال البحوث، وتبادل الخبرات المتعلقة بحماية المستهلك.</w:t>
      </w:r>
    </w:p>
    <w:p w14:paraId="2D194F6F" w14:textId="77777777" w:rsidR="003F36A2"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وتباشر الإدارة المختصة الاختصاصات المقررة لها وفقاً للقواعد والضوابط والإجراءات التي تنص اللائحة التنفيذية على تحديدها.</w:t>
      </w:r>
    </w:p>
    <w:p w14:paraId="517DA6AF" w14:textId="77777777" w:rsidR="00542FD3" w:rsidRPr="00814C73" w:rsidRDefault="00542FD3" w:rsidP="003F36A2">
      <w:pPr>
        <w:spacing w:after="0" w:line="0" w:lineRule="atLeast"/>
        <w:jc w:val="mediumKashida"/>
        <w:rPr>
          <w:rFonts w:ascii="Simplified Arabic" w:eastAsia="Times New Roman" w:hAnsi="Simplified Arabic" w:cs="Simplified Arabic"/>
          <w:kern w:val="0"/>
          <w:sz w:val="32"/>
          <w:szCs w:val="32"/>
          <w:rtl/>
          <w14:ligatures w14:val="none"/>
        </w:rPr>
      </w:pPr>
    </w:p>
    <w:p w14:paraId="3AB87CA3" w14:textId="19E150AA" w:rsidR="00BA1067" w:rsidRPr="00814C73" w:rsidRDefault="00BA1067" w:rsidP="00BA1067">
      <w:pPr>
        <w:spacing w:after="0" w:line="0" w:lineRule="atLeast"/>
        <w:jc w:val="center"/>
        <w:rPr>
          <w:rFonts w:ascii="Simplified Arabic" w:eastAsia="Times New Roman" w:hAnsi="Simplified Arabic" w:cs="Simplified Arabic"/>
          <w:b/>
          <w:bCs/>
          <w:kern w:val="0"/>
          <w:sz w:val="32"/>
          <w:szCs w:val="32"/>
          <w:rtl/>
          <w14:ligatures w14:val="none"/>
        </w:rPr>
      </w:pPr>
      <w:r w:rsidRPr="00814C73">
        <w:rPr>
          <w:rFonts w:ascii="Simplified Arabic" w:eastAsia="Times New Roman" w:hAnsi="Simplified Arabic" w:cs="Simplified Arabic" w:hint="cs"/>
          <w:b/>
          <w:bCs/>
          <w:kern w:val="0"/>
          <w:sz w:val="32"/>
          <w:szCs w:val="32"/>
          <w:rtl/>
          <w14:ligatures w14:val="none"/>
        </w:rPr>
        <w:t>مادة</w:t>
      </w:r>
      <w:r w:rsidRPr="00814C73">
        <w:rPr>
          <w:rFonts w:ascii="Simplified Arabic" w:eastAsia="Times New Roman" w:hAnsi="Simplified Arabic" w:cs="Simplified Arabic"/>
          <w:b/>
          <w:bCs/>
          <w:kern w:val="0"/>
          <w:sz w:val="32"/>
          <w:szCs w:val="32"/>
          <w:rtl/>
          <w14:ligatures w14:val="none"/>
        </w:rPr>
        <w:t xml:space="preserve"> (11</w:t>
      </w:r>
      <w:r w:rsidR="008A03C1" w:rsidRPr="00814C73">
        <w:rPr>
          <w:rFonts w:ascii="Simplified Arabic" w:eastAsia="Times New Roman" w:hAnsi="Simplified Arabic" w:cs="Simplified Arabic" w:hint="cs"/>
          <w:b/>
          <w:bCs/>
          <w:kern w:val="0"/>
          <w:sz w:val="32"/>
          <w:szCs w:val="32"/>
          <w:rtl/>
          <w14:ligatures w14:val="none"/>
        </w:rPr>
        <w:t>)</w:t>
      </w:r>
      <w:r w:rsidRPr="00814C73">
        <w:rPr>
          <w:rFonts w:ascii="Simplified Arabic" w:eastAsia="Times New Roman" w:hAnsi="Simplified Arabic" w:cs="Simplified Arabic"/>
          <w:b/>
          <w:bCs/>
          <w:kern w:val="0"/>
          <w:sz w:val="32"/>
          <w:szCs w:val="32"/>
          <w:rtl/>
          <w14:ligatures w14:val="none"/>
        </w:rPr>
        <w:t xml:space="preserve"> </w:t>
      </w:r>
      <w:r w:rsidRPr="00814C73">
        <w:rPr>
          <w:rFonts w:ascii="Simplified Arabic" w:eastAsia="Times New Roman" w:hAnsi="Simplified Arabic" w:cs="Simplified Arabic" w:hint="cs"/>
          <w:b/>
          <w:bCs/>
          <w:kern w:val="0"/>
          <w:sz w:val="32"/>
          <w:szCs w:val="32"/>
          <w:rtl/>
          <w14:ligatures w14:val="none"/>
        </w:rPr>
        <w:t>مكررًا</w:t>
      </w:r>
      <w:r w:rsidRPr="00814C73">
        <w:rPr>
          <w:rStyle w:val="FootnoteReference"/>
          <w:rFonts w:ascii="Simplified Arabic" w:eastAsia="Times New Roman" w:hAnsi="Simplified Arabic" w:cs="Simplified Arabic"/>
          <w:b/>
          <w:bCs/>
          <w:kern w:val="0"/>
          <w:sz w:val="32"/>
          <w:szCs w:val="32"/>
          <w:rtl/>
          <w14:ligatures w14:val="none"/>
        </w:rPr>
        <w:footnoteReference w:id="4"/>
      </w:r>
    </w:p>
    <w:p w14:paraId="52925C1F" w14:textId="77777777" w:rsidR="00BA1067" w:rsidRPr="00814C73" w:rsidRDefault="00BA1067" w:rsidP="00BA1067">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للإدارة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المختصة،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بناءً</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طلب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المزود،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تقوم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بمراجعة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العقود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والضمانات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والفواتير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يصدرها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تعاملاته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المستهلكين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والحصول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lastRenderedPageBreak/>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موافقتها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المسبقة،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وذلك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وفقًا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للضوابط</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يصدر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بتحديدها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الوزير</w:t>
      </w:r>
      <w:r w:rsidRPr="00814C73">
        <w:rPr>
          <w:rFonts w:ascii="Simplified Arabic" w:eastAsia="Times New Roman" w:hAnsi="Simplified Arabic" w:cs="Simplified Arabic"/>
          <w:kern w:val="0"/>
          <w:sz w:val="32"/>
          <w:szCs w:val="32"/>
          <w:rtl/>
          <w14:ligatures w14:val="none"/>
        </w:rPr>
        <w:t>.</w:t>
      </w:r>
    </w:p>
    <w:p w14:paraId="352CDA63" w14:textId="53E4E21C" w:rsidR="00BA1067" w:rsidRPr="00814C73" w:rsidRDefault="00BA1067" w:rsidP="00BA1067">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ويشمل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تحديد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فئات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الرسوم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الخاصة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بالخدمة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المنصوص</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عليها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الفقرة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الأولى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المادة</w:t>
      </w:r>
      <w:r w:rsidRPr="00814C73">
        <w:rPr>
          <w:rFonts w:ascii="Simplified Arabic" w:eastAsia="Times New Roman" w:hAnsi="Simplified Arabic" w:cs="Simplified Arabic"/>
          <w:kern w:val="0"/>
          <w:sz w:val="32"/>
          <w:szCs w:val="32"/>
          <w:rtl/>
          <w14:ligatures w14:val="none"/>
        </w:rPr>
        <w:t>.</w:t>
      </w:r>
    </w:p>
    <w:p w14:paraId="4722D1DC" w14:textId="77777777" w:rsidR="00BA1067" w:rsidRPr="00814C73" w:rsidRDefault="00BA1067" w:rsidP="003F36A2">
      <w:pPr>
        <w:spacing w:after="0" w:line="0" w:lineRule="atLeast"/>
        <w:jc w:val="mediumKashida"/>
        <w:rPr>
          <w:rFonts w:ascii="Simplified Arabic" w:eastAsia="Times New Roman" w:hAnsi="Simplified Arabic" w:cs="Simplified Arabic"/>
          <w:kern w:val="0"/>
          <w:sz w:val="32"/>
          <w:szCs w:val="32"/>
          <w:rtl/>
          <w14:ligatures w14:val="none"/>
        </w:rPr>
      </w:pPr>
    </w:p>
    <w:p w14:paraId="3F092739"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الرابع</w:t>
      </w:r>
    </w:p>
    <w:p w14:paraId="5D327DA3"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ضوابط المنافسة والاحتكار</w:t>
      </w:r>
    </w:p>
    <w:p w14:paraId="750ABE70"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وصور الإخلال بقواعدهما</w:t>
      </w:r>
    </w:p>
    <w:p w14:paraId="3838C1EE"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(12)</w:t>
      </w:r>
    </w:p>
    <w:p w14:paraId="7474890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يكون استخدام الحق في إنتاج أو توزيع المنتجات بما لا يؤدي إلى منع حرية المنافسة أو تقييدها أو الإضرار غير المشروع بالغير، وذلك كله وفق أحكام هذا القانون والقوانين والأنظمة ذات العلاقة ودون إخلال بما تقضي به المعاهدات والاتفاقيات الدولية المعمول بها في مملكة البحرين.</w:t>
      </w:r>
    </w:p>
    <w:p w14:paraId="35B9828C"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(13)</w:t>
      </w:r>
    </w:p>
    <w:p w14:paraId="28D206E8"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يحظر إبرام أي اتفاق يهدف إلى أو يترتب عليه الإخلال بقواعد المنافسة الحرة، ويعتبر من قبيل ذلك ما يلي:</w:t>
      </w:r>
    </w:p>
    <w:p w14:paraId="1C5FC827"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1)    التلاعب في أسعار المنتجات محل التعامل بزيادتها أو بخفضها دون مسوغ.</w:t>
      </w:r>
    </w:p>
    <w:p w14:paraId="218E39CA"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2)    الحد من حرية تدفق المنتجات إلى الأسواق، أو خروجها بصفة كلية أو جزئية، بإخفائها أو تخزينها دون وجه حق، أو الامتناع عن التعامل فيها.</w:t>
      </w:r>
    </w:p>
    <w:p w14:paraId="684BC802"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3)    افتعال وفرة مفاجئة للمنتجات تؤدي إلى تداولها بسعر غير حقيقي يؤثر على اقتصاديات باقي المتنافسين.</w:t>
      </w:r>
    </w:p>
    <w:p w14:paraId="3E44D576"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4)    حجب المنتجات المتاحة بالسوق بصفة كلية أو جزئية عن شخص معين.</w:t>
      </w:r>
    </w:p>
    <w:p w14:paraId="71BDD672"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5)    حجب المعلومات الضرورية أو التضليل بشأن منتج معين.</w:t>
      </w:r>
    </w:p>
    <w:p w14:paraId="1AD8D7AA"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lastRenderedPageBreak/>
        <w:t>ويخرج عن نطاق هذا الحظر الاتفاقات المقيدة للمنافسة التي من شأنها أن تؤدي إلى خفض التكاليف أو تحسين ظروف الإنتاج أو التوزيع، إذا كانت تحقق فائدة للمستهلك تفوق آثار الحد من حرية المنافسة، وذلك وفقًا للقواعد والضوابط التي تحددها اللائحة التنفيذية للقانون.</w:t>
      </w:r>
    </w:p>
    <w:p w14:paraId="0BD65F2A"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(14)</w:t>
      </w:r>
    </w:p>
    <w:p w14:paraId="3A0D8FE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مع مراعاة حرية التجارة لا يجوز القيام بأية ممارسات تجارية أو احتكارية ضارة، وتحدد اللائحة التنفيذية الأسس والإجراءات المبينة لهذه الممارسات.</w:t>
      </w:r>
    </w:p>
    <w:p w14:paraId="35562287"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(15)</w:t>
      </w:r>
    </w:p>
    <w:p w14:paraId="447762D2" w14:textId="164054BF"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 xml:space="preserve">أ) </w:t>
      </w:r>
      <w:r w:rsidRPr="00814C73">
        <w:rPr>
          <w:rFonts w:ascii="Simplified Arabic" w:eastAsia="Times New Roman" w:hAnsi="Simplified Arabic" w:cs="Simplified Arabic"/>
          <w:kern w:val="0"/>
          <w:sz w:val="32"/>
          <w:szCs w:val="32"/>
          <w:rtl/>
          <w14:ligatures w14:val="none"/>
        </w:rPr>
        <w:t>إذا ما طرأت أزمة أو ظروف استثنائية للسوق تترتب عليها زيادة غير طبيعية في أسعار السلع الضرورية، فللوزير بقرار مسبب اتخاذ إجراءات وقتية للحد من تلك الزيادة.</w:t>
      </w:r>
    </w:p>
    <w:p w14:paraId="3316DA99" w14:textId="7012F51C"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ب) يجوز</w:t>
      </w:r>
      <w:r w:rsidRPr="00814C73">
        <w:rPr>
          <w:rFonts w:ascii="Simplified Arabic" w:eastAsia="Times New Roman" w:hAnsi="Simplified Arabic" w:cs="Simplified Arabic"/>
          <w:kern w:val="0"/>
          <w:sz w:val="32"/>
          <w:szCs w:val="32"/>
          <w:rtl/>
          <w14:ligatures w14:val="none"/>
        </w:rPr>
        <w:t xml:space="preserve"> للوزير اتخاذ أي إجراء من شأنه وقف أي انتهاك أو تجاوز لحقوق المستهلكين والإضرار بهم، وله في كل الأحوال اتخاذ ما يراه من إجراءات لمنع الممارسات الاحتكارية.</w:t>
      </w:r>
    </w:p>
    <w:p w14:paraId="0ECCDDED" w14:textId="7A2A9866"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w:t>
      </w:r>
      <w:r w:rsidR="008A03C1" w:rsidRPr="00814C73">
        <w:rPr>
          <w:rFonts w:ascii="Simplified Arabic" w:eastAsia="Times New Roman" w:hAnsi="Simplified Arabic" w:cs="Simplified Arabic" w:hint="cs"/>
          <w:kern w:val="0"/>
          <w:sz w:val="32"/>
          <w:szCs w:val="32"/>
          <w:rtl/>
          <w14:ligatures w14:val="none"/>
        </w:rPr>
        <w:t>ج) تحدد</w:t>
      </w:r>
      <w:r w:rsidRPr="00814C73">
        <w:rPr>
          <w:rFonts w:ascii="Simplified Arabic" w:eastAsia="Times New Roman" w:hAnsi="Simplified Arabic" w:cs="Simplified Arabic"/>
          <w:kern w:val="0"/>
          <w:sz w:val="32"/>
          <w:szCs w:val="32"/>
          <w:rtl/>
          <w14:ligatures w14:val="none"/>
        </w:rPr>
        <w:t xml:space="preserve"> اللائحة التنفيذية لهذا القانون الأسس التي يستند عليها الوزير في تقدير الزيادة غير الطبيعية في الأسعار والإجراءات التي يتخذها للحد من تلك الزيادة، كما تبين التفاصيل والضوابط التي تمنع الاحتكار.</w:t>
      </w:r>
    </w:p>
    <w:p w14:paraId="646A855E"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(16)</w:t>
      </w:r>
    </w:p>
    <w:p w14:paraId="658B50CC"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يجوز للوزير في حالة خطر حال أو وشيك الوقوع، بناءً على معلومات مؤكدة ومعايير محددة في اللائحة التنفيذية لهذا القانون، أن يصدر قراراً بإيقاف استيراد منتج معين أو تصديره أو عرضه في السوق أو سحبه منه أو إتلافه إذا كان الإتلاف هو الوسيلة الوحيدة لوضع حد للخطر الناجم عنه وللوزير أن يصدر تنبيهات أو أن يتخذ أية احتياطات يعلن عنها وبما يكفل علم المستهلك بها.</w:t>
      </w:r>
    </w:p>
    <w:p w14:paraId="2CA7804C"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الخامس</w:t>
      </w:r>
    </w:p>
    <w:p w14:paraId="30F1A373"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lastRenderedPageBreak/>
        <w:t>ضبط المخالفات والتصرف فيها</w:t>
      </w:r>
    </w:p>
    <w:p w14:paraId="41184353"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(17)</w:t>
      </w:r>
    </w:p>
    <w:p w14:paraId="5ADBAB1B"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تكون للموظفين، الذين يعينهم الوزير، للتحقق من تنفيذ أحكام هذا القانون والقرارات التي تصدر تنفيذاً له سلطة دخول المحال ذات الصلة.</w:t>
      </w:r>
    </w:p>
    <w:p w14:paraId="3840107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وتكون للموظفين الذي يعينهم وزير العدل بالاتفاق مع الوزير، صفة مأموري الضبط القضائي وذلك بالنسبة إلى الجرائم التي تقع في دوائر اختصاصاتهم وتكون متعلقة بأعمال وظائفهم.</w:t>
      </w:r>
    </w:p>
    <w:p w14:paraId="0CC5518C"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وتحال المحاضر المحررة بالنسبة لهذه الجرائم إلى النيابة العامة بقرار يصدر عن الوزير أو من يفوضه.</w:t>
      </w:r>
    </w:p>
    <w:p w14:paraId="08D61BF0"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السادس</w:t>
      </w:r>
    </w:p>
    <w:p w14:paraId="18FA82E2"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العقوبات</w:t>
      </w:r>
    </w:p>
    <w:p w14:paraId="5D7BD085"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(18)</w:t>
      </w:r>
    </w:p>
    <w:p w14:paraId="71FB75E6"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مع عدم الإخلال بأية عقوبة أشد منصوص عليها في قانون العقوبات أو في أي قانون آخر يعاقب بالحبس وبغرامة لا تزيد على خمسة آلاف دينار أو بإحدى هاتين العقوبتين كل من:</w:t>
      </w:r>
    </w:p>
    <w:p w14:paraId="56E6F4DC"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1)    أنتج أو حاز بنية </w:t>
      </w:r>
      <w:proofErr w:type="gramStart"/>
      <w:r w:rsidRPr="00814C73">
        <w:rPr>
          <w:rFonts w:ascii="Simplified Arabic" w:eastAsia="Times New Roman" w:hAnsi="Simplified Arabic" w:cs="Simplified Arabic"/>
          <w:kern w:val="0"/>
          <w:sz w:val="32"/>
          <w:szCs w:val="32"/>
          <w:rtl/>
          <w14:ligatures w14:val="none"/>
        </w:rPr>
        <w:t>البيع</w:t>
      </w:r>
      <w:proofErr w:type="gramEnd"/>
      <w:r w:rsidRPr="00814C73">
        <w:rPr>
          <w:rFonts w:ascii="Simplified Arabic" w:eastAsia="Times New Roman" w:hAnsi="Simplified Arabic" w:cs="Simplified Arabic"/>
          <w:kern w:val="0"/>
          <w:sz w:val="32"/>
          <w:szCs w:val="32"/>
          <w:rtl/>
          <w14:ligatures w14:val="none"/>
        </w:rPr>
        <w:t xml:space="preserve"> أو عرض للبيع أو باع موادَّ أو عبوات أو أغلفة مما يستعمل في غش أو تقليد سلعة من السلع مع علمه بذلك، وكل من حرض أو ساعد على ذلك بواسطة نشرات أو مطبوعات أو أية وسيلة أخرى.</w:t>
      </w:r>
    </w:p>
    <w:p w14:paraId="754C82F2"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2)    روج عمداً منتجاً بواسطة وسيلة من وسائل النشر أو الإعلام أو بأية وسيلة يكون الغرض منها إعلام الكافة، وذلك ببيانات كاذبة عن حقيقة هذا </w:t>
      </w:r>
      <w:proofErr w:type="gramStart"/>
      <w:r w:rsidRPr="00814C73">
        <w:rPr>
          <w:rFonts w:ascii="Simplified Arabic" w:eastAsia="Times New Roman" w:hAnsi="Simplified Arabic" w:cs="Simplified Arabic"/>
          <w:kern w:val="0"/>
          <w:sz w:val="32"/>
          <w:szCs w:val="32"/>
          <w:rtl/>
          <w14:ligatures w14:val="none"/>
        </w:rPr>
        <w:t>المنتج</w:t>
      </w:r>
      <w:proofErr w:type="gramEnd"/>
      <w:r w:rsidRPr="00814C73">
        <w:rPr>
          <w:rFonts w:ascii="Simplified Arabic" w:eastAsia="Times New Roman" w:hAnsi="Simplified Arabic" w:cs="Simplified Arabic"/>
          <w:kern w:val="0"/>
          <w:sz w:val="32"/>
          <w:szCs w:val="32"/>
          <w:rtl/>
          <w14:ligatures w14:val="none"/>
        </w:rPr>
        <w:t xml:space="preserve"> أو عناصره أو مكوناته، أو مواصفاته أو منشئه.</w:t>
      </w:r>
    </w:p>
    <w:p w14:paraId="134874C1"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3)    غش عمدًا سلعًا بتغيير طبيعتها أو صفة من صفاتها أو بيان من بياناتها.</w:t>
      </w:r>
    </w:p>
    <w:p w14:paraId="5DB3C6E2" w14:textId="77777777" w:rsidR="003F36A2" w:rsidRPr="00814C73" w:rsidRDefault="003F36A2" w:rsidP="003F36A2">
      <w:pPr>
        <w:spacing w:after="0" w:line="0" w:lineRule="atLeast"/>
        <w:ind w:left="720" w:hanging="360"/>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4)    خدع أو استعمل وسائل من شأنها أن تخدع المستهلك بأية طريقة من الطرق.</w:t>
      </w:r>
    </w:p>
    <w:p w14:paraId="7F0F7C25" w14:textId="77777777" w:rsidR="00542FD3" w:rsidRDefault="00542FD3" w:rsidP="003F36A2">
      <w:pPr>
        <w:spacing w:after="0" w:line="0" w:lineRule="atLeast"/>
        <w:jc w:val="center"/>
        <w:rPr>
          <w:rFonts w:ascii="Simplified Arabic" w:eastAsia="Times New Roman" w:hAnsi="Simplified Arabic" w:cs="Simplified Arabic"/>
          <w:b/>
          <w:bCs/>
          <w:kern w:val="0"/>
          <w:sz w:val="32"/>
          <w:szCs w:val="32"/>
          <w:rtl/>
          <w14:ligatures w14:val="none"/>
        </w:rPr>
      </w:pPr>
    </w:p>
    <w:p w14:paraId="6424CA1F" w14:textId="77777777" w:rsidR="00542FD3" w:rsidRDefault="00542FD3" w:rsidP="003F36A2">
      <w:pPr>
        <w:spacing w:after="0" w:line="0" w:lineRule="atLeast"/>
        <w:jc w:val="center"/>
        <w:rPr>
          <w:rFonts w:ascii="Simplified Arabic" w:eastAsia="Times New Roman" w:hAnsi="Simplified Arabic" w:cs="Simplified Arabic"/>
          <w:b/>
          <w:bCs/>
          <w:kern w:val="0"/>
          <w:sz w:val="32"/>
          <w:szCs w:val="32"/>
          <w:rtl/>
          <w14:ligatures w14:val="none"/>
        </w:rPr>
      </w:pPr>
    </w:p>
    <w:p w14:paraId="54E1C3D6" w14:textId="101A831E"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(19)</w:t>
      </w:r>
    </w:p>
    <w:p w14:paraId="7422CC9E"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يعاقب بالحبس مدة لا تقل عن سنة وبغرامة لا تزيد على عشرة آلاف دينار كل من استورد أو جلب إلى المملكة سلعًا ضارة بالصحة أو تمثل خطراً على السلامة مع علمه بذلك. ويجوز للمحكمة الحكم بإعادة تصديرها إلى المصدر أو إعدامها على نفقة المخالف.</w:t>
      </w:r>
    </w:p>
    <w:p w14:paraId="7610CE78"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(20)</w:t>
      </w:r>
    </w:p>
    <w:p w14:paraId="7DCDC235"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مع عدم الإخلال بأية عقوبة أشد منصوص عليها في قانون العقوبات أو في قانون آخر يعاقب بغرامة لا تزيد على عشرة آلاف دينار كل من خالف أي حكم من الأحكام المنصوص عليها في المواد (3) و(4) و(5) فقرة (أ) و(6) و(7) و(8) و(9).</w:t>
      </w:r>
    </w:p>
    <w:p w14:paraId="59A06BC1"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(21)</w:t>
      </w:r>
    </w:p>
    <w:p w14:paraId="7A52B8BB"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مع عدم الإخلال بأية عقوبة أشد ينص عليها أي قانون آخر يعاقب بالحبس مدة لا تزيد على خمس سنوات وبغرامة لا تقل عن خمسة آلاف دينار بحريني أو بإحدى هاتين العقوبتين كل من خالف حكم المادة (13) أو المادة (14) من هذا القانون.</w:t>
      </w:r>
    </w:p>
    <w:p w14:paraId="5285D42B"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(22)</w:t>
      </w:r>
    </w:p>
    <w:p w14:paraId="0110B00C" w14:textId="783E6531"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في حالة صدور حكم بالإدانة، للمحكمة أن تقضي - فضلاً عن العقوبة المقررة - بمصادرة أو إعدام السلع موضوع الجريمة والمواد والأدوات التي استخدمت في ارتكابها على نفقة المحكوم عليه، ولها أن تأمر بنشر الحكم في وسائل الإعلام المرخصة على نفقة المحكوم عليه</w:t>
      </w:r>
      <w:r w:rsidRPr="00814C73">
        <w:rPr>
          <w:rStyle w:val="FootnoteReference"/>
          <w:rFonts w:ascii="Simplified Arabic" w:eastAsia="Times New Roman" w:hAnsi="Simplified Arabic" w:cs="Simplified Arabic"/>
          <w:kern w:val="0"/>
          <w:sz w:val="32"/>
          <w:szCs w:val="32"/>
          <w:rtl/>
          <w14:ligatures w14:val="none"/>
        </w:rPr>
        <w:footnoteReference w:id="5"/>
      </w:r>
      <w:r w:rsidRPr="00814C73">
        <w:rPr>
          <w:rFonts w:ascii="Simplified Arabic" w:eastAsia="Times New Roman" w:hAnsi="Simplified Arabic" w:cs="Simplified Arabic"/>
          <w:kern w:val="0"/>
          <w:sz w:val="32"/>
          <w:szCs w:val="32"/>
          <w:rtl/>
          <w14:ligatures w14:val="none"/>
        </w:rPr>
        <w:t xml:space="preserve">. </w:t>
      </w:r>
    </w:p>
    <w:p w14:paraId="167D89A4" w14:textId="08E2D4F7" w:rsidR="003F36A2"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lastRenderedPageBreak/>
        <w:t>وفي حالة العود خلال ثلاث سنوات من تاريخ صدور الحكم النهائي بالإدانة يجب على المحكمة أن تقضي بالحد الأقصى للعقوبة المقررة وبوقف النشاط لمدة لا تزيد على ثلاثة أشهر أو بمحو القيد من السجل التجاري نهائيًا.</w:t>
      </w:r>
    </w:p>
    <w:p w14:paraId="0CC2AC29" w14:textId="77777777" w:rsidR="00542FD3" w:rsidRPr="00814C73" w:rsidRDefault="00542FD3" w:rsidP="003F36A2">
      <w:pPr>
        <w:spacing w:after="0" w:line="0" w:lineRule="atLeast"/>
        <w:jc w:val="mediumKashida"/>
        <w:rPr>
          <w:rFonts w:ascii="Simplified Arabic" w:eastAsia="Times New Roman" w:hAnsi="Simplified Arabic" w:cs="Simplified Arabic"/>
          <w:kern w:val="0"/>
          <w:sz w:val="32"/>
          <w:szCs w:val="32"/>
          <w:rtl/>
          <w14:ligatures w14:val="none"/>
        </w:rPr>
      </w:pPr>
    </w:p>
    <w:p w14:paraId="6916133F"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الفصل السابع</w:t>
      </w:r>
    </w:p>
    <w:p w14:paraId="0EED3A59" w14:textId="7777777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أحكام عامة</w:t>
      </w:r>
    </w:p>
    <w:p w14:paraId="495A450D" w14:textId="2717E0B6"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(23)</w:t>
      </w:r>
      <w:r w:rsidRPr="00814C73">
        <w:rPr>
          <w:rStyle w:val="FootnoteReference"/>
          <w:rFonts w:ascii="Simplified Arabic" w:eastAsia="Times New Roman" w:hAnsi="Simplified Arabic" w:cs="Simplified Arabic"/>
          <w:kern w:val="0"/>
          <w:sz w:val="32"/>
          <w:szCs w:val="32"/>
          <w:rtl/>
          <w14:ligatures w14:val="none"/>
        </w:rPr>
        <w:footnoteReference w:id="6"/>
      </w:r>
    </w:p>
    <w:p w14:paraId="31B57ECA" w14:textId="7CAE64B4"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مع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عدم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الإخلال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بالمسئولية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الجنائية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المدنية،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حالة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أحكام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القانون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القرارات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الصادرة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تنفيذاً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للوزير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يفوضه،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بناء</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توصية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الإدارة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المختصة،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إصدار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باتخاذ</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أحد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الجزاءات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الإدارية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التالية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عدم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تصحيح</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الأعمال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w:t>
      </w:r>
    </w:p>
    <w:p w14:paraId="1ACDD557"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1- </w:t>
      </w:r>
      <w:r w:rsidRPr="00814C73">
        <w:rPr>
          <w:rFonts w:ascii="Simplified Arabic" w:eastAsia="Times New Roman" w:hAnsi="Simplified Arabic" w:cs="Simplified Arabic" w:hint="cs"/>
          <w:kern w:val="0"/>
          <w:sz w:val="32"/>
          <w:szCs w:val="32"/>
          <w:rtl/>
          <w14:ligatures w14:val="none"/>
        </w:rPr>
        <w:t>غلق</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المنشأة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لمدة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تجاوز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ثلاثة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أشهر،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قابلة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للتجديد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لمدد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مماثلة،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الحالة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يُوضع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واجهة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المنشأة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المغلقة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إشعار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يبين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الغلق</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بسبب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أحكام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القانون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القرارات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الصادرة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تنفيذًا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ويُنشر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ذلك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وفقًا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للضوابط</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يصدر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الوزير</w:t>
      </w:r>
      <w:r w:rsidRPr="00814C73">
        <w:rPr>
          <w:rFonts w:ascii="Simplified Arabic" w:eastAsia="Times New Roman" w:hAnsi="Simplified Arabic" w:cs="Simplified Arabic"/>
          <w:kern w:val="0"/>
          <w:sz w:val="32"/>
          <w:szCs w:val="32"/>
          <w:rtl/>
          <w14:ligatures w14:val="none"/>
        </w:rPr>
        <w:t xml:space="preserve">. </w:t>
      </w:r>
    </w:p>
    <w:p w14:paraId="657E28CB"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2- </w:t>
      </w:r>
      <w:r w:rsidRPr="00814C73">
        <w:rPr>
          <w:rFonts w:ascii="Simplified Arabic" w:eastAsia="Times New Roman" w:hAnsi="Simplified Arabic" w:cs="Simplified Arabic" w:hint="cs"/>
          <w:kern w:val="0"/>
          <w:sz w:val="32"/>
          <w:szCs w:val="32"/>
          <w:rtl/>
          <w14:ligatures w14:val="none"/>
        </w:rPr>
        <w:t>وقف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السجل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التجاري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لمدة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تزيد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ستة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أشهر</w:t>
      </w:r>
      <w:r w:rsidRPr="00814C73">
        <w:rPr>
          <w:rFonts w:ascii="Simplified Arabic" w:eastAsia="Times New Roman" w:hAnsi="Simplified Arabic" w:cs="Simplified Arabic"/>
          <w:kern w:val="0"/>
          <w:sz w:val="32"/>
          <w:szCs w:val="32"/>
          <w:rtl/>
          <w14:ligatures w14:val="none"/>
        </w:rPr>
        <w:t>.</w:t>
      </w:r>
    </w:p>
    <w:p w14:paraId="33EFEACF"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3- </w:t>
      </w:r>
      <w:r w:rsidRPr="00814C73">
        <w:rPr>
          <w:rFonts w:ascii="Simplified Arabic" w:eastAsia="Times New Roman" w:hAnsi="Simplified Arabic" w:cs="Simplified Arabic" w:hint="cs"/>
          <w:kern w:val="0"/>
          <w:sz w:val="32"/>
          <w:szCs w:val="32"/>
          <w:rtl/>
          <w14:ligatures w14:val="none"/>
        </w:rPr>
        <w:t>شطب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السجل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التجاري،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يُعاد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بعد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إزالة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w:t>
      </w:r>
    </w:p>
    <w:p w14:paraId="160FD2BB"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4- </w:t>
      </w:r>
      <w:r w:rsidRPr="00814C73">
        <w:rPr>
          <w:rFonts w:ascii="Simplified Arabic" w:eastAsia="Times New Roman" w:hAnsi="Simplified Arabic" w:cs="Simplified Arabic" w:hint="cs"/>
          <w:kern w:val="0"/>
          <w:sz w:val="32"/>
          <w:szCs w:val="32"/>
          <w:rtl/>
          <w14:ligatures w14:val="none"/>
        </w:rPr>
        <w:t>توقيع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غرامة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إدارية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تُحتَسب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أساس</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يومي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لحمل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التوقف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وإزالة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أسبابها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آثارها،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وذلك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يجاوز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ألف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دينار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بحريني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يومياً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ارتكابه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لأول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وألفي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دينار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بحريني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يومياً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حالة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ارتكابه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أخرى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خلال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ثلاث</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سنوات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تاريخ</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إصدار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حقه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السابقة،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جميع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الأحوال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يتجاوز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مجموع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الغرامة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عشرين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ألف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دينار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بحريني</w:t>
      </w:r>
      <w:r w:rsidRPr="00814C73">
        <w:rPr>
          <w:rFonts w:ascii="Simplified Arabic" w:eastAsia="Times New Roman" w:hAnsi="Simplified Arabic" w:cs="Simplified Arabic"/>
          <w:kern w:val="0"/>
          <w:sz w:val="32"/>
          <w:szCs w:val="32"/>
          <w:rtl/>
          <w14:ligatures w14:val="none"/>
        </w:rPr>
        <w:t>.</w:t>
      </w:r>
    </w:p>
    <w:p w14:paraId="78140701"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5- </w:t>
      </w:r>
      <w:r w:rsidRPr="00814C73">
        <w:rPr>
          <w:rFonts w:ascii="Simplified Arabic" w:eastAsia="Times New Roman" w:hAnsi="Simplified Arabic" w:cs="Simplified Arabic" w:hint="cs"/>
          <w:kern w:val="0"/>
          <w:sz w:val="32"/>
          <w:szCs w:val="32"/>
          <w:rtl/>
          <w14:ligatures w14:val="none"/>
        </w:rPr>
        <w:t>توقيع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غرامة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إدارية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إجمالية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يجاوز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عشرين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ألف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دينار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بحريني</w:t>
      </w:r>
      <w:r w:rsidRPr="00814C73">
        <w:rPr>
          <w:rFonts w:ascii="Simplified Arabic" w:eastAsia="Times New Roman" w:hAnsi="Simplified Arabic" w:cs="Simplified Arabic"/>
          <w:kern w:val="0"/>
          <w:sz w:val="32"/>
          <w:szCs w:val="32"/>
          <w:rtl/>
          <w14:ligatures w14:val="none"/>
        </w:rPr>
        <w:t>.</w:t>
      </w:r>
    </w:p>
    <w:p w14:paraId="335D9E9C"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lastRenderedPageBreak/>
        <w:t>ب</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وفي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الحالتين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المنصوص</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عليهما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البندين</w:t>
      </w:r>
      <w:r w:rsidRPr="00814C73">
        <w:rPr>
          <w:rFonts w:ascii="Simplified Arabic" w:eastAsia="Times New Roman" w:hAnsi="Simplified Arabic" w:cs="Simplified Arabic"/>
          <w:kern w:val="0"/>
          <w:sz w:val="32"/>
          <w:szCs w:val="32"/>
          <w:rtl/>
          <w14:ligatures w14:val="none"/>
        </w:rPr>
        <w:t xml:space="preserve"> (4) </w:t>
      </w:r>
      <w:r w:rsidRPr="00814C73">
        <w:rPr>
          <w:rFonts w:ascii="Simplified Arabic" w:eastAsia="Times New Roman" w:hAnsi="Simplified Arabic" w:cs="Simplified Arabic" w:hint="cs"/>
          <w:kern w:val="0"/>
          <w:sz w:val="32"/>
          <w:szCs w:val="32"/>
          <w:rtl/>
          <w14:ligatures w14:val="none"/>
        </w:rPr>
        <w:t>و</w:t>
      </w:r>
      <w:r w:rsidRPr="00814C73">
        <w:rPr>
          <w:rFonts w:ascii="Simplified Arabic" w:eastAsia="Times New Roman" w:hAnsi="Simplified Arabic" w:cs="Simplified Arabic"/>
          <w:kern w:val="0"/>
          <w:sz w:val="32"/>
          <w:szCs w:val="32"/>
          <w:rtl/>
          <w14:ligatures w14:val="none"/>
        </w:rPr>
        <w:t xml:space="preserve">(5)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الفقرة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المادة،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يتعين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تقدير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الغرامة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مراعاة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جسامة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والعنت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الذي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بدا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والمنافع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جناها،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والضرر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الذي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أصاب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نتيجة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لذلك،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ويكون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تحصيل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الغرامة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بالطرق</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المقررة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لتحصيل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المبالغ</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المستحقة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للدولة</w:t>
      </w:r>
      <w:r w:rsidRPr="00814C73">
        <w:rPr>
          <w:rFonts w:ascii="Simplified Arabic" w:eastAsia="Times New Roman" w:hAnsi="Simplified Arabic" w:cs="Simplified Arabic"/>
          <w:kern w:val="0"/>
          <w:sz w:val="32"/>
          <w:szCs w:val="32"/>
          <w:rtl/>
          <w14:ligatures w14:val="none"/>
        </w:rPr>
        <w:t>.</w:t>
      </w:r>
    </w:p>
    <w:p w14:paraId="299A9A38"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ج</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يُصدر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الوزير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قراراً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بتحديد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يترتب</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ارتكابها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غرامات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إدارية،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وقيمة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الغرامات،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كما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توقيع</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الجزاءات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المنصوص</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عليها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البنود</w:t>
      </w:r>
      <w:r w:rsidRPr="00814C73">
        <w:rPr>
          <w:rFonts w:ascii="Simplified Arabic" w:eastAsia="Times New Roman" w:hAnsi="Simplified Arabic" w:cs="Simplified Arabic"/>
          <w:kern w:val="0"/>
          <w:sz w:val="32"/>
          <w:szCs w:val="32"/>
          <w:rtl/>
          <w14:ligatures w14:val="none"/>
        </w:rPr>
        <w:t xml:space="preserve"> (1) </w:t>
      </w:r>
      <w:r w:rsidRPr="00814C73">
        <w:rPr>
          <w:rFonts w:ascii="Simplified Arabic" w:eastAsia="Times New Roman" w:hAnsi="Simplified Arabic" w:cs="Simplified Arabic" w:hint="cs"/>
          <w:kern w:val="0"/>
          <w:sz w:val="32"/>
          <w:szCs w:val="32"/>
          <w:rtl/>
          <w14:ligatures w14:val="none"/>
        </w:rPr>
        <w:t>و</w:t>
      </w:r>
      <w:r w:rsidRPr="00814C73">
        <w:rPr>
          <w:rFonts w:ascii="Simplified Arabic" w:eastAsia="Times New Roman" w:hAnsi="Simplified Arabic" w:cs="Simplified Arabic"/>
          <w:kern w:val="0"/>
          <w:sz w:val="32"/>
          <w:szCs w:val="32"/>
          <w:rtl/>
          <w14:ligatures w14:val="none"/>
        </w:rPr>
        <w:t xml:space="preserve">(2) </w:t>
      </w:r>
      <w:r w:rsidRPr="00814C73">
        <w:rPr>
          <w:rFonts w:ascii="Simplified Arabic" w:eastAsia="Times New Roman" w:hAnsi="Simplified Arabic" w:cs="Simplified Arabic" w:hint="cs"/>
          <w:kern w:val="0"/>
          <w:sz w:val="32"/>
          <w:szCs w:val="32"/>
          <w:rtl/>
          <w14:ligatures w14:val="none"/>
        </w:rPr>
        <w:t>و</w:t>
      </w:r>
      <w:r w:rsidRPr="00814C73">
        <w:rPr>
          <w:rFonts w:ascii="Simplified Arabic" w:eastAsia="Times New Roman" w:hAnsi="Simplified Arabic" w:cs="Simplified Arabic"/>
          <w:kern w:val="0"/>
          <w:sz w:val="32"/>
          <w:szCs w:val="32"/>
          <w:rtl/>
          <w14:ligatures w14:val="none"/>
        </w:rPr>
        <w:t xml:space="preserve">(3)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الفقرة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المادة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عند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فرض</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الغرامة</w:t>
      </w:r>
      <w:r w:rsidRPr="00814C73">
        <w:rPr>
          <w:rFonts w:ascii="Simplified Arabic" w:eastAsia="Times New Roman" w:hAnsi="Simplified Arabic" w:cs="Simplified Arabic"/>
          <w:kern w:val="0"/>
          <w:sz w:val="32"/>
          <w:szCs w:val="32"/>
          <w:rtl/>
          <w14:ligatures w14:val="none"/>
        </w:rPr>
        <w:t>.</w:t>
      </w:r>
    </w:p>
    <w:p w14:paraId="2B1B1E20"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د</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يُشترط،</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قبل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اتخاذ</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الجزاءات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الإدارية،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توجيه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إنذار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ذوي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الشأن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عبر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الوسائل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الإلكترونية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المعتمدة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لدى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الوزارة،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يمنحون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خلالها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مهلة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تتجاوز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سبعة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لتصحيح</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المخالفة،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استثناءً</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ذلك،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اتخاذ</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تلك</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الجزاءات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فوراً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إنذار،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إذا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اقتضى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الأمر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ذلك</w:t>
      </w:r>
      <w:r w:rsidRPr="00814C73">
        <w:rPr>
          <w:rFonts w:ascii="Simplified Arabic" w:eastAsia="Times New Roman" w:hAnsi="Simplified Arabic" w:cs="Simplified Arabic"/>
          <w:kern w:val="0"/>
          <w:sz w:val="32"/>
          <w:szCs w:val="32"/>
          <w:rtl/>
          <w14:ligatures w14:val="none"/>
        </w:rPr>
        <w:t>.</w:t>
      </w:r>
    </w:p>
    <w:p w14:paraId="4A5F8BEA" w14:textId="77777777" w:rsidR="003F36A2" w:rsidRPr="00814C73" w:rsidRDefault="003F36A2" w:rsidP="008A03C1">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ه</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لذوي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الشأن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التظلم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إلى</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الوزير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القرارات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المنصوص</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عليها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هذه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المادة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خلال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خمسة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عشر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تاريخ</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الإخطار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بالقرار،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ويتم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البت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التظلم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خلال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سبعة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أيام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تاريخ</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تقديم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التظلم،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ويعتبر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انقضاء</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المدة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البت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التظلم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بمثابة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رفض</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ضمني</w:t>
      </w:r>
      <w:r w:rsidRPr="00814C73">
        <w:rPr>
          <w:rFonts w:ascii="Simplified Arabic" w:eastAsia="Times New Roman" w:hAnsi="Simplified Arabic" w:cs="Simplified Arabic"/>
          <w:kern w:val="0"/>
          <w:sz w:val="32"/>
          <w:szCs w:val="32"/>
          <w:rtl/>
          <w14:ligatures w14:val="none"/>
        </w:rPr>
        <w:t>.</w:t>
      </w:r>
    </w:p>
    <w:p w14:paraId="09DECE25" w14:textId="77777777" w:rsidR="003F36A2" w:rsidRPr="00814C73" w:rsidRDefault="003F36A2" w:rsidP="008A03C1">
      <w:pPr>
        <w:spacing w:after="0" w:line="0" w:lineRule="atLeast"/>
        <w:jc w:val="mediumKashida"/>
        <w:rPr>
          <w:rFonts w:ascii="Simplified Arabic" w:eastAsia="Times New Roman" w:hAnsi="Simplified Arabic" w:cs="Simplified Arabic"/>
          <w:b/>
          <w:bCs/>
          <w:kern w:val="0"/>
          <w:sz w:val="32"/>
          <w:szCs w:val="32"/>
          <w:rtl/>
          <w14:ligatures w14:val="none"/>
        </w:rPr>
      </w:pPr>
      <w:r w:rsidRPr="00814C73">
        <w:rPr>
          <w:rFonts w:ascii="Simplified Arabic" w:eastAsia="Times New Roman" w:hAnsi="Simplified Arabic" w:cs="Simplified Arabic" w:hint="cs"/>
          <w:kern w:val="0"/>
          <w:sz w:val="32"/>
          <w:szCs w:val="32"/>
          <w:rtl/>
          <w14:ligatures w14:val="none"/>
        </w:rPr>
        <w:t>و</w:t>
      </w:r>
      <w:r w:rsidRPr="00814C73">
        <w:rPr>
          <w:rFonts w:ascii="Simplified Arabic" w:eastAsia="Times New Roman" w:hAnsi="Simplified Arabic" w:cs="Simplified Arabic"/>
          <w:kern w:val="0"/>
          <w:sz w:val="32"/>
          <w:szCs w:val="32"/>
          <w:rtl/>
          <w14:ligatures w14:val="none"/>
        </w:rPr>
        <w:t xml:space="preserve"> - </w:t>
      </w: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رفض</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تظلمه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صراحةً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ضمناً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الطعن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أمام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المحكمة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المختصة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خلال</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ستين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يوماً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تاريخ</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إخطاره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بالقرار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تاريخ</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اعتبار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تظلمه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مرفوضاً،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يجوز</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الطعن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أمام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المحكمة</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إلا</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بعد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التظلم</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من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القرار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والبت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أو</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فوات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الميعاد</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المقرر</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للبت</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فيه</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دون</w:t>
      </w:r>
      <w:r w:rsidRPr="00814C73">
        <w:rPr>
          <w:rFonts w:ascii="Simplified Arabic" w:eastAsia="Times New Roman" w:hAnsi="Simplified Arabic" w:cs="Simplified Arabic"/>
          <w:kern w:val="0"/>
          <w:sz w:val="32"/>
          <w:szCs w:val="32"/>
          <w:rtl/>
          <w14:ligatures w14:val="none"/>
        </w:rPr>
        <w:t xml:space="preserve"> </w:t>
      </w:r>
      <w:r w:rsidRPr="00814C73">
        <w:rPr>
          <w:rFonts w:ascii="Simplified Arabic" w:eastAsia="Times New Roman" w:hAnsi="Simplified Arabic" w:cs="Simplified Arabic" w:hint="cs"/>
          <w:kern w:val="0"/>
          <w:sz w:val="32"/>
          <w:szCs w:val="32"/>
          <w:rtl/>
          <w14:ligatures w14:val="none"/>
        </w:rPr>
        <w:t>إخطار</w:t>
      </w:r>
      <w:r w:rsidRPr="00814C73">
        <w:rPr>
          <w:rFonts w:ascii="Simplified Arabic" w:eastAsia="Times New Roman" w:hAnsi="Simplified Arabic" w:cs="Simplified Arabic"/>
          <w:kern w:val="0"/>
          <w:sz w:val="32"/>
          <w:szCs w:val="32"/>
          <w:rtl/>
          <w14:ligatures w14:val="none"/>
        </w:rPr>
        <w:t>.</w:t>
      </w:r>
    </w:p>
    <w:p w14:paraId="6BD6844F" w14:textId="3B3F63A7" w:rsidR="003F36A2" w:rsidRPr="00814C73" w:rsidRDefault="003F36A2" w:rsidP="003F36A2">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(24)</w:t>
      </w:r>
    </w:p>
    <w:p w14:paraId="1F9EBF11"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 xml:space="preserve">يصدر الوزير اللائحة التنفيذية لهذا القانون خلال ستة أشهر من تاريخ العمل به. </w:t>
      </w:r>
    </w:p>
    <w:p w14:paraId="2814A61A" w14:textId="77777777" w:rsidR="003F36A2" w:rsidRPr="00814C73" w:rsidRDefault="003F36A2" w:rsidP="008A03C1">
      <w:pPr>
        <w:spacing w:after="0" w:line="0" w:lineRule="atLeast"/>
        <w:jc w:val="center"/>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مادة (25)</w:t>
      </w:r>
    </w:p>
    <w:p w14:paraId="3B34EC64"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lastRenderedPageBreak/>
        <w:t>على رئيس مجلس الوزراء والوزراء – كل فيما يخصه – تنفيذ هذا القانون، وُيعمل به من اليوم التالي لتاريخ نشره في الجريدة الرسمية.</w:t>
      </w:r>
    </w:p>
    <w:p w14:paraId="785D93F6" w14:textId="77777777" w:rsidR="003F36A2" w:rsidRPr="00814C73" w:rsidRDefault="003F36A2" w:rsidP="008A03C1">
      <w:pPr>
        <w:spacing w:after="0" w:line="0" w:lineRule="atLeast"/>
        <w:jc w:val="right"/>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ملك مملكة البحرين</w:t>
      </w:r>
    </w:p>
    <w:p w14:paraId="39024A31" w14:textId="77777777" w:rsidR="003F36A2" w:rsidRPr="00814C73" w:rsidRDefault="003F36A2" w:rsidP="008A03C1">
      <w:pPr>
        <w:spacing w:after="0" w:line="0" w:lineRule="atLeast"/>
        <w:jc w:val="right"/>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b/>
          <w:bCs/>
          <w:kern w:val="0"/>
          <w:sz w:val="32"/>
          <w:szCs w:val="32"/>
          <w:rtl/>
          <w14:ligatures w14:val="none"/>
        </w:rPr>
        <w:t>حمد بن عيسى آل خليفة</w:t>
      </w:r>
    </w:p>
    <w:p w14:paraId="27E4FD2A"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صدر في قصر الرفاع:</w:t>
      </w:r>
    </w:p>
    <w:p w14:paraId="16D0F30D"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بتاريخ: 22 شعبان 1433هـ</w:t>
      </w:r>
    </w:p>
    <w:p w14:paraId="6908F570" w14:textId="77777777" w:rsidR="003F36A2" w:rsidRPr="00814C73" w:rsidRDefault="003F36A2" w:rsidP="003F36A2">
      <w:pPr>
        <w:spacing w:after="0" w:line="0" w:lineRule="atLeast"/>
        <w:jc w:val="mediumKashida"/>
        <w:rPr>
          <w:rFonts w:ascii="Simplified Arabic" w:eastAsia="Times New Roman" w:hAnsi="Simplified Arabic" w:cs="Simplified Arabic"/>
          <w:kern w:val="0"/>
          <w:sz w:val="32"/>
          <w:szCs w:val="32"/>
          <w:rtl/>
          <w14:ligatures w14:val="none"/>
        </w:rPr>
      </w:pPr>
      <w:r w:rsidRPr="00814C73">
        <w:rPr>
          <w:rFonts w:ascii="Simplified Arabic" w:eastAsia="Times New Roman" w:hAnsi="Simplified Arabic" w:cs="Simplified Arabic"/>
          <w:kern w:val="0"/>
          <w:sz w:val="32"/>
          <w:szCs w:val="32"/>
          <w:rtl/>
          <w14:ligatures w14:val="none"/>
        </w:rPr>
        <w:t>الموافق: 12 يوليو 2012م</w:t>
      </w:r>
    </w:p>
    <w:p w14:paraId="45D9E47F" w14:textId="17BCC0FA" w:rsidR="009A1129" w:rsidRPr="00814C73" w:rsidRDefault="009A1129" w:rsidP="003F36A2"/>
    <w:sectPr w:rsidR="009A1129" w:rsidRPr="00814C73" w:rsidSect="007C53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231E" w14:textId="77777777" w:rsidR="004D4E22" w:rsidRDefault="004D4E22" w:rsidP="003F36A2">
      <w:pPr>
        <w:spacing w:after="0" w:line="240" w:lineRule="auto"/>
      </w:pPr>
      <w:r>
        <w:separator/>
      </w:r>
    </w:p>
  </w:endnote>
  <w:endnote w:type="continuationSeparator" w:id="0">
    <w:p w14:paraId="1EDD0993" w14:textId="77777777" w:rsidR="004D4E22" w:rsidRDefault="004D4E22" w:rsidP="003F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031C" w14:textId="77777777" w:rsidR="004D4E22" w:rsidRDefault="004D4E22" w:rsidP="003F36A2">
      <w:pPr>
        <w:spacing w:after="0" w:line="240" w:lineRule="auto"/>
      </w:pPr>
      <w:r>
        <w:separator/>
      </w:r>
    </w:p>
  </w:footnote>
  <w:footnote w:type="continuationSeparator" w:id="0">
    <w:p w14:paraId="03A2FCDB" w14:textId="77777777" w:rsidR="004D4E22" w:rsidRDefault="004D4E22" w:rsidP="003F36A2">
      <w:pPr>
        <w:spacing w:after="0" w:line="240" w:lineRule="auto"/>
      </w:pPr>
      <w:r>
        <w:continuationSeparator/>
      </w:r>
    </w:p>
  </w:footnote>
  <w:footnote w:id="1">
    <w:p w14:paraId="611C0DB0" w14:textId="47E1C3E9" w:rsidR="003F36A2" w:rsidRPr="00BA1067" w:rsidRDefault="003F36A2">
      <w:pPr>
        <w:pStyle w:val="FootnoteText"/>
        <w:rPr>
          <w:rFonts w:asciiTheme="majorBidi" w:hAnsiTheme="majorBidi" w:cstheme="majorBidi"/>
          <w:sz w:val="24"/>
          <w:szCs w:val="24"/>
          <w:lang w:bidi="ar-BH"/>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w:t>
      </w:r>
      <w:r w:rsidRPr="00BA1067">
        <w:rPr>
          <w:rFonts w:asciiTheme="majorBidi" w:hAnsiTheme="majorBidi" w:cstheme="majorBidi"/>
          <w:sz w:val="24"/>
          <w:szCs w:val="24"/>
          <w:rtl/>
          <w:lang w:bidi="ar-BH"/>
        </w:rPr>
        <w:t xml:space="preserve">  استُبدلت بموجب القانون رقم (28) لسنة 2026 بـتعديل بعض أحكام القانون رقم (35) لسنة 2012 بشأن حماية المستهلك.</w:t>
      </w:r>
    </w:p>
  </w:footnote>
  <w:footnote w:id="2">
    <w:p w14:paraId="15E81B79" w14:textId="3955015D" w:rsidR="00305693" w:rsidRPr="00BA1067" w:rsidRDefault="00305693" w:rsidP="008A03C1">
      <w:pPr>
        <w:pStyle w:val="FootnoteText"/>
        <w:jc w:val="mediumKashida"/>
        <w:rPr>
          <w:rFonts w:asciiTheme="majorBidi" w:hAnsiTheme="majorBidi" w:cstheme="majorBidi"/>
          <w:sz w:val="24"/>
          <w:szCs w:val="24"/>
          <w:rtl/>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w:t>
      </w:r>
      <w:r w:rsidR="00BA1067" w:rsidRPr="00BA1067">
        <w:rPr>
          <w:rFonts w:asciiTheme="majorBidi" w:hAnsiTheme="majorBidi" w:cstheme="majorBidi"/>
          <w:sz w:val="24"/>
          <w:szCs w:val="24"/>
          <w:rtl/>
        </w:rPr>
        <w:t>أضيفت بموجب القانون رقم (28) لسنة 2026 بـتعديل بعض أحكام القانون رقم (35) لسنة 2012 بشأن حماية المستهلك.</w:t>
      </w:r>
    </w:p>
  </w:footnote>
  <w:footnote w:id="3">
    <w:p w14:paraId="0102DD3D" w14:textId="575908B0" w:rsidR="00BA1067" w:rsidRPr="00BA1067" w:rsidRDefault="00BA1067" w:rsidP="008A03C1">
      <w:pPr>
        <w:pStyle w:val="FootnoteText"/>
        <w:jc w:val="mediumKashida"/>
        <w:rPr>
          <w:rFonts w:asciiTheme="majorBidi" w:hAnsiTheme="majorBidi" w:cstheme="majorBidi"/>
          <w:sz w:val="24"/>
          <w:szCs w:val="24"/>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أضيف بموجب القانون رقم (28) لسنة 2026 بـتعديل بعض أحكام القانون رقم (35) لسنة 2012 بشأن حماية المستهلك.</w:t>
      </w:r>
    </w:p>
  </w:footnote>
  <w:footnote w:id="4">
    <w:p w14:paraId="2A6BABD2" w14:textId="6E70C6A4" w:rsidR="00BA1067" w:rsidRPr="00BA1067" w:rsidRDefault="00BA1067" w:rsidP="00BA1067">
      <w:pPr>
        <w:pStyle w:val="FootnoteText"/>
        <w:rPr>
          <w:rFonts w:asciiTheme="majorBidi" w:hAnsiTheme="majorBidi" w:cstheme="majorBidi"/>
          <w:sz w:val="24"/>
          <w:szCs w:val="24"/>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أضيفت بموجب القانون رقم (28) لسنة 2026 بـتعديل بعض أحكام القانون رقم (35) لسنة 2012 بشأن حماية المستهلك.</w:t>
      </w:r>
    </w:p>
  </w:footnote>
  <w:footnote w:id="5">
    <w:p w14:paraId="0CBD08C8" w14:textId="6088F622" w:rsidR="003F36A2" w:rsidRPr="00BA1067" w:rsidRDefault="003F36A2" w:rsidP="008A03C1">
      <w:pPr>
        <w:pStyle w:val="FootnoteText"/>
        <w:jc w:val="mediumKashida"/>
        <w:rPr>
          <w:rFonts w:asciiTheme="majorBidi" w:hAnsiTheme="majorBidi" w:cstheme="majorBidi"/>
          <w:sz w:val="24"/>
          <w:szCs w:val="24"/>
          <w:lang w:bidi="ar-BH"/>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w:t>
      </w:r>
      <w:r w:rsidRPr="00BA1067">
        <w:rPr>
          <w:rFonts w:asciiTheme="majorBidi" w:hAnsiTheme="majorBidi" w:cstheme="majorBidi"/>
          <w:sz w:val="24"/>
          <w:szCs w:val="24"/>
          <w:rtl/>
          <w:lang w:bidi="ar-BH"/>
        </w:rPr>
        <w:t xml:space="preserve">  استُبدلت بموجب القانون رقم (28) لسنة 2026 بـتعديل بعض أحكام القانون رقم (35) لسنة 2012 بشأن حماية المستهلك.</w:t>
      </w:r>
    </w:p>
  </w:footnote>
  <w:footnote w:id="6">
    <w:p w14:paraId="5A14698D" w14:textId="10576B61" w:rsidR="003F36A2" w:rsidRPr="00BA1067" w:rsidRDefault="003F36A2" w:rsidP="003F36A2">
      <w:pPr>
        <w:pStyle w:val="FootnoteText"/>
        <w:rPr>
          <w:rFonts w:asciiTheme="majorBidi" w:hAnsiTheme="majorBidi" w:cstheme="majorBidi"/>
          <w:sz w:val="24"/>
          <w:szCs w:val="24"/>
          <w:rtl/>
          <w:lang w:bidi="ar-BH"/>
        </w:rPr>
      </w:pPr>
      <w:r w:rsidRPr="00BA1067">
        <w:rPr>
          <w:rStyle w:val="FootnoteReference"/>
          <w:rFonts w:asciiTheme="majorBidi" w:hAnsiTheme="majorBidi" w:cstheme="majorBidi"/>
          <w:sz w:val="24"/>
          <w:szCs w:val="24"/>
        </w:rPr>
        <w:footnoteRef/>
      </w:r>
      <w:r w:rsidRPr="00BA1067">
        <w:rPr>
          <w:rFonts w:asciiTheme="majorBidi" w:hAnsiTheme="majorBidi" w:cstheme="majorBidi"/>
          <w:sz w:val="24"/>
          <w:szCs w:val="24"/>
          <w:rtl/>
        </w:rPr>
        <w:t xml:space="preserve"> </w:t>
      </w:r>
      <w:r w:rsidRPr="00BA1067">
        <w:rPr>
          <w:rFonts w:asciiTheme="majorBidi" w:hAnsiTheme="majorBidi" w:cstheme="majorBidi"/>
          <w:sz w:val="24"/>
          <w:szCs w:val="24"/>
          <w:rtl/>
          <w:lang w:bidi="ar-BH"/>
        </w:rPr>
        <w:t>استُبدلت بموجب</w:t>
      </w:r>
      <w:r w:rsidRPr="00BA1067">
        <w:rPr>
          <w:rFonts w:asciiTheme="majorBidi" w:hAnsiTheme="majorBidi" w:cstheme="majorBidi"/>
          <w:sz w:val="24"/>
          <w:szCs w:val="24"/>
          <w:rtl/>
        </w:rPr>
        <w:t xml:space="preserve"> ال</w:t>
      </w:r>
      <w:r w:rsidRPr="00BA1067">
        <w:rPr>
          <w:rFonts w:asciiTheme="majorBidi" w:hAnsiTheme="majorBidi" w:cstheme="majorBidi"/>
          <w:sz w:val="24"/>
          <w:szCs w:val="24"/>
          <w:rtl/>
          <w:lang w:bidi="ar-BH"/>
        </w:rPr>
        <w:t>قانون رقم (28) لسنة 2026 بـتعديل بعض أحكام القانون رقم (35) لسنة 2012 بشأن حماية المستهلك</w:t>
      </w:r>
      <w:r w:rsidR="00305693" w:rsidRPr="00BA1067">
        <w:rPr>
          <w:rFonts w:asciiTheme="majorBidi" w:hAnsiTheme="majorBidi" w:cstheme="majorBidi"/>
          <w:sz w:val="24"/>
          <w:szCs w:val="24"/>
          <w:rtl/>
          <w:lang w:bidi="ar-BH"/>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A2"/>
    <w:rsid w:val="00032F5F"/>
    <w:rsid w:val="00305693"/>
    <w:rsid w:val="00353D17"/>
    <w:rsid w:val="003F36A2"/>
    <w:rsid w:val="00411606"/>
    <w:rsid w:val="0045608B"/>
    <w:rsid w:val="004D4E22"/>
    <w:rsid w:val="00542FD3"/>
    <w:rsid w:val="005B4957"/>
    <w:rsid w:val="007C110E"/>
    <w:rsid w:val="007C532A"/>
    <w:rsid w:val="00814C73"/>
    <w:rsid w:val="008A03C1"/>
    <w:rsid w:val="009379CD"/>
    <w:rsid w:val="00956F25"/>
    <w:rsid w:val="00972920"/>
    <w:rsid w:val="009A1129"/>
    <w:rsid w:val="009E4A8E"/>
    <w:rsid w:val="00A86EB8"/>
    <w:rsid w:val="00AB21E0"/>
    <w:rsid w:val="00AF2A49"/>
    <w:rsid w:val="00B61DD3"/>
    <w:rsid w:val="00BA1067"/>
    <w:rsid w:val="00C0418B"/>
    <w:rsid w:val="00C80CFF"/>
    <w:rsid w:val="00E53083"/>
    <w:rsid w:val="00FB2BB1"/>
    <w:rsid w:val="00FF0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E87F"/>
  <w15:chartTrackingRefBased/>
  <w15:docId w15:val="{564E41FC-0660-46D8-8271-8C47FAF6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F3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A2"/>
    <w:rPr>
      <w:rFonts w:eastAsiaTheme="majorEastAsia" w:cstheme="majorBidi"/>
      <w:color w:val="272727" w:themeColor="text1" w:themeTint="D8"/>
    </w:rPr>
  </w:style>
  <w:style w:type="paragraph" w:styleId="Title">
    <w:name w:val="Title"/>
    <w:basedOn w:val="Normal"/>
    <w:next w:val="Normal"/>
    <w:link w:val="TitleChar"/>
    <w:uiPriority w:val="10"/>
    <w:qFormat/>
    <w:rsid w:val="003F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A2"/>
    <w:pPr>
      <w:spacing w:before="160"/>
      <w:jc w:val="center"/>
    </w:pPr>
    <w:rPr>
      <w:i/>
      <w:iCs/>
      <w:color w:val="404040" w:themeColor="text1" w:themeTint="BF"/>
    </w:rPr>
  </w:style>
  <w:style w:type="character" w:customStyle="1" w:styleId="QuoteChar">
    <w:name w:val="Quote Char"/>
    <w:basedOn w:val="DefaultParagraphFont"/>
    <w:link w:val="Quote"/>
    <w:uiPriority w:val="29"/>
    <w:rsid w:val="003F36A2"/>
    <w:rPr>
      <w:i/>
      <w:iCs/>
      <w:color w:val="404040" w:themeColor="text1" w:themeTint="BF"/>
    </w:rPr>
  </w:style>
  <w:style w:type="paragraph" w:styleId="ListParagraph">
    <w:name w:val="List Paragraph"/>
    <w:basedOn w:val="Normal"/>
    <w:uiPriority w:val="34"/>
    <w:qFormat/>
    <w:rsid w:val="003F36A2"/>
    <w:pPr>
      <w:ind w:left="720"/>
      <w:contextualSpacing/>
    </w:pPr>
  </w:style>
  <w:style w:type="character" w:styleId="IntenseEmphasis">
    <w:name w:val="Intense Emphasis"/>
    <w:basedOn w:val="DefaultParagraphFont"/>
    <w:uiPriority w:val="21"/>
    <w:qFormat/>
    <w:rsid w:val="003F36A2"/>
    <w:rPr>
      <w:i/>
      <w:iCs/>
      <w:color w:val="0F4761" w:themeColor="accent1" w:themeShade="BF"/>
    </w:rPr>
  </w:style>
  <w:style w:type="paragraph" w:styleId="IntenseQuote">
    <w:name w:val="Intense Quote"/>
    <w:basedOn w:val="Normal"/>
    <w:next w:val="Normal"/>
    <w:link w:val="IntenseQuoteChar"/>
    <w:uiPriority w:val="30"/>
    <w:qFormat/>
    <w:rsid w:val="003F3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A2"/>
    <w:rPr>
      <w:i/>
      <w:iCs/>
      <w:color w:val="0F4761" w:themeColor="accent1" w:themeShade="BF"/>
    </w:rPr>
  </w:style>
  <w:style w:type="character" w:styleId="IntenseReference">
    <w:name w:val="Intense Reference"/>
    <w:basedOn w:val="DefaultParagraphFont"/>
    <w:uiPriority w:val="32"/>
    <w:qFormat/>
    <w:rsid w:val="003F36A2"/>
    <w:rPr>
      <w:b/>
      <w:bCs/>
      <w:smallCaps/>
      <w:color w:val="0F4761" w:themeColor="accent1" w:themeShade="BF"/>
      <w:spacing w:val="5"/>
    </w:rPr>
  </w:style>
  <w:style w:type="paragraph" w:styleId="FootnoteText">
    <w:name w:val="footnote text"/>
    <w:basedOn w:val="Normal"/>
    <w:link w:val="FootnoteTextChar"/>
    <w:uiPriority w:val="99"/>
    <w:semiHidden/>
    <w:unhideWhenUsed/>
    <w:rsid w:val="003F3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6A2"/>
    <w:rPr>
      <w:sz w:val="20"/>
      <w:szCs w:val="20"/>
    </w:rPr>
  </w:style>
  <w:style w:type="character" w:styleId="FootnoteReference">
    <w:name w:val="footnote reference"/>
    <w:basedOn w:val="DefaultParagraphFont"/>
    <w:uiPriority w:val="99"/>
    <w:semiHidden/>
    <w:unhideWhenUsed/>
    <w:rsid w:val="003F36A2"/>
    <w:rPr>
      <w:vertAlign w:val="superscript"/>
    </w:rPr>
  </w:style>
  <w:style w:type="paragraph" w:styleId="Header">
    <w:name w:val="header"/>
    <w:basedOn w:val="Normal"/>
    <w:link w:val="HeaderChar"/>
    <w:uiPriority w:val="99"/>
    <w:unhideWhenUsed/>
    <w:rsid w:val="003F36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6A2"/>
  </w:style>
  <w:style w:type="paragraph" w:styleId="Footer">
    <w:name w:val="footer"/>
    <w:basedOn w:val="Normal"/>
    <w:link w:val="FooterChar"/>
    <w:uiPriority w:val="99"/>
    <w:unhideWhenUsed/>
    <w:rsid w:val="003F36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BE60-0615-4EA3-AB96-733DF9E4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Legislation and Legal Opinion Commission</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عاليه طلال عبدالله الدوسري</dc:creator>
  <cp:keywords/>
  <dc:description/>
  <cp:lastModifiedBy>فيصل فايز البلوشي</cp:lastModifiedBy>
  <cp:revision>4</cp:revision>
  <dcterms:created xsi:type="dcterms:W3CDTF">2026-06-24T06:54:00Z</dcterms:created>
  <dcterms:modified xsi:type="dcterms:W3CDTF">2026-06-28T14:46:00Z</dcterms:modified>
</cp:coreProperties>
</file>