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8F3C" w14:textId="77777777" w:rsidR="00E03FAD" w:rsidRDefault="00E03FAD" w:rsidP="00E03FAD">
      <w:pPr>
        <w:spacing w:line="480" w:lineRule="auto"/>
        <w:jc w:val="center"/>
      </w:pPr>
      <w:r>
        <w:rPr>
          <w:rFonts w:hint="cs"/>
          <w:b/>
          <w:bCs/>
          <w:sz w:val="28"/>
          <w:szCs w:val="28"/>
          <w:rtl/>
          <w:lang w:bidi="ar-BH"/>
        </w:rPr>
        <w:t>قانون رقم (28) لسنة 2006</w:t>
      </w:r>
    </w:p>
    <w:p w14:paraId="1282F32D" w14:textId="77777777" w:rsidR="00E03FAD" w:rsidRDefault="00E03FAD" w:rsidP="00E03FAD">
      <w:pPr>
        <w:spacing w:line="480" w:lineRule="auto"/>
        <w:jc w:val="center"/>
      </w:pPr>
      <w:r>
        <w:rPr>
          <w:rFonts w:hint="cs"/>
          <w:b/>
          <w:bCs/>
          <w:sz w:val="28"/>
          <w:szCs w:val="28"/>
          <w:rtl/>
          <w:lang w:bidi="ar-BH"/>
        </w:rPr>
        <w:t>بشأن الاحتياطي للأجيال القادمة</w:t>
      </w:r>
    </w:p>
    <w:p w14:paraId="44B7BAEC" w14:textId="77777777" w:rsidR="00E03FAD" w:rsidRDefault="00E03FAD" w:rsidP="00E03FAD">
      <w:pPr>
        <w:spacing w:line="480" w:lineRule="auto"/>
        <w:rPr>
          <w:rtl/>
        </w:rPr>
      </w:pPr>
      <w:r>
        <w:rPr>
          <w:rFonts w:hint="cs"/>
          <w:sz w:val="28"/>
          <w:szCs w:val="28"/>
          <w:rtl/>
          <w:lang w:bidi="ar-BH"/>
        </w:rPr>
        <w:t> </w:t>
      </w:r>
    </w:p>
    <w:p w14:paraId="578AC4B4" w14:textId="77777777" w:rsidR="00E03FAD" w:rsidRDefault="00E03FAD" w:rsidP="00E03FAD">
      <w:pPr>
        <w:spacing w:line="480" w:lineRule="auto"/>
        <w:rPr>
          <w:rtl/>
        </w:rPr>
      </w:pPr>
      <w:r>
        <w:rPr>
          <w:rFonts w:hint="cs"/>
          <w:sz w:val="28"/>
          <w:szCs w:val="28"/>
          <w:rtl/>
          <w:lang w:bidi="ar-BH"/>
        </w:rPr>
        <w:t>نحن حمد بن عيسى آل خليفة           ملك مملكة البحرين.</w:t>
      </w:r>
    </w:p>
    <w:p w14:paraId="01A9067C" w14:textId="77777777" w:rsidR="00E03FAD" w:rsidRDefault="00E03FAD" w:rsidP="00E03FAD">
      <w:pPr>
        <w:spacing w:line="480" w:lineRule="auto"/>
        <w:rPr>
          <w:rtl/>
        </w:rPr>
      </w:pPr>
      <w:r>
        <w:rPr>
          <w:rFonts w:hint="cs"/>
          <w:sz w:val="28"/>
          <w:szCs w:val="28"/>
          <w:rtl/>
          <w:lang w:bidi="ar-BH"/>
        </w:rPr>
        <w:t>بعد الاطلاع على الدستور،</w:t>
      </w:r>
    </w:p>
    <w:p w14:paraId="4C6A7566" w14:textId="4101AD3F" w:rsidR="00E03FAD" w:rsidRDefault="00E03FAD" w:rsidP="00E03FAD">
      <w:pPr>
        <w:spacing w:line="480" w:lineRule="auto"/>
        <w:rPr>
          <w:rtl/>
        </w:rPr>
      </w:pPr>
      <w:r>
        <w:rPr>
          <w:rFonts w:hint="cs"/>
          <w:sz w:val="28"/>
          <w:szCs w:val="28"/>
          <w:rtl/>
          <w:lang w:bidi="ar-BH"/>
        </w:rPr>
        <w:t xml:space="preserve">وعلى المرسوم بقانون رقم (39) لسنة 2002 بشأن الميزانية العامة </w:t>
      </w:r>
      <w:r w:rsidR="0081562F">
        <w:rPr>
          <w:rFonts w:hint="cs"/>
          <w:sz w:val="28"/>
          <w:szCs w:val="28"/>
          <w:rtl/>
          <w:lang w:bidi="ar-BH"/>
        </w:rPr>
        <w:t>للدولة،</w:t>
      </w:r>
    </w:p>
    <w:p w14:paraId="2B26A64B" w14:textId="77777777" w:rsidR="00E03FAD" w:rsidRDefault="00E03FAD" w:rsidP="00E03FAD">
      <w:pPr>
        <w:spacing w:line="480" w:lineRule="auto"/>
        <w:rPr>
          <w:rtl/>
        </w:rPr>
      </w:pPr>
      <w:r>
        <w:rPr>
          <w:rFonts w:hint="cs"/>
          <w:sz w:val="28"/>
          <w:szCs w:val="28"/>
          <w:rtl/>
          <w:lang w:bidi="ar-BH"/>
        </w:rPr>
        <w:t>وعلى قانون ديوان الرقابة المالية الصادر بالمرسوم بقانون رقم (16) لسنة 2002،</w:t>
      </w:r>
    </w:p>
    <w:p w14:paraId="498B5564" w14:textId="7CBAA7AB" w:rsidR="00E03FAD" w:rsidRDefault="00E03FAD" w:rsidP="00E03FAD">
      <w:pPr>
        <w:spacing w:line="480" w:lineRule="auto"/>
        <w:rPr>
          <w:rtl/>
        </w:rPr>
      </w:pPr>
      <w:r>
        <w:rPr>
          <w:rFonts w:hint="cs"/>
          <w:sz w:val="28"/>
          <w:szCs w:val="28"/>
          <w:rtl/>
          <w:lang w:bidi="ar-BH"/>
        </w:rPr>
        <w:t>أقر مجلس الشورى ومجلس النواب القانون الآتي نصه، وقد صدقنا عليه وأصدرناه:</w:t>
      </w:r>
    </w:p>
    <w:p w14:paraId="0157A6D6" w14:textId="10E22B9F" w:rsidR="00E03FAD" w:rsidRDefault="00E03FAD" w:rsidP="00E03FAD">
      <w:pPr>
        <w:spacing w:line="480" w:lineRule="auto"/>
        <w:jc w:val="center"/>
        <w:rPr>
          <w:rtl/>
        </w:rPr>
      </w:pPr>
      <w:r>
        <w:rPr>
          <w:rFonts w:hint="cs"/>
          <w:b/>
          <w:bCs/>
          <w:sz w:val="28"/>
          <w:szCs w:val="28"/>
          <w:rtl/>
          <w:lang w:bidi="ar-BH"/>
        </w:rPr>
        <w:t>المادة (1)</w:t>
      </w:r>
      <w:r>
        <w:rPr>
          <w:rStyle w:val="FootnoteReference"/>
          <w:b/>
          <w:bCs/>
          <w:sz w:val="28"/>
          <w:szCs w:val="28"/>
          <w:rtl/>
          <w:lang w:bidi="ar-BH"/>
        </w:rPr>
        <w:footnoteReference w:id="1"/>
      </w:r>
    </w:p>
    <w:p w14:paraId="4C1AB1E0" w14:textId="181F3098" w:rsidR="00E03FAD" w:rsidRPr="00E03FAD" w:rsidRDefault="00E03FAD" w:rsidP="00E03FAD">
      <w:pPr>
        <w:spacing w:line="480" w:lineRule="auto"/>
        <w:rPr>
          <w:sz w:val="28"/>
          <w:szCs w:val="28"/>
          <w:rtl/>
          <w:lang w:bidi="ar-BH"/>
        </w:rPr>
      </w:pPr>
      <w:bookmarkStart w:id="0" w:name="_Hlk101744619"/>
      <w:r w:rsidRPr="00E03FAD">
        <w:rPr>
          <w:sz w:val="28"/>
          <w:szCs w:val="28"/>
          <w:rtl/>
          <w:lang w:bidi="ar-BH"/>
        </w:rPr>
        <w:t>يُقتطع دولار أمريكي واحد من سعر كل برميل نفط خام يتم تصديره خارج مملكة البحرين يزيد سعره على (40) دولاراً أمريكياً ول</w:t>
      </w:r>
      <w:r w:rsidRPr="00E03FAD">
        <w:rPr>
          <w:rFonts w:hint="cs"/>
          <w:sz w:val="28"/>
          <w:szCs w:val="28"/>
          <w:rtl/>
          <w:lang w:bidi="ar-BH"/>
        </w:rPr>
        <w:t>ا</w:t>
      </w:r>
      <w:r w:rsidRPr="00E03FAD">
        <w:rPr>
          <w:sz w:val="28"/>
          <w:szCs w:val="28"/>
          <w:rtl/>
          <w:lang w:bidi="ar-BH"/>
        </w:rPr>
        <w:t xml:space="preserve"> يجاوز (</w:t>
      </w:r>
      <w:r w:rsidR="007664C7">
        <w:rPr>
          <w:rFonts w:hint="cs"/>
          <w:sz w:val="28"/>
          <w:szCs w:val="28"/>
          <w:rtl/>
          <w:lang w:bidi="ar-BH"/>
        </w:rPr>
        <w:t>6</w:t>
      </w:r>
      <w:r w:rsidRPr="00E03FAD">
        <w:rPr>
          <w:sz w:val="28"/>
          <w:szCs w:val="28"/>
          <w:rtl/>
          <w:lang w:bidi="ar-BH"/>
        </w:rPr>
        <w:t>0) دولاراً أمريكياً، على أن يز</w:t>
      </w:r>
      <w:r w:rsidRPr="00E03FAD">
        <w:rPr>
          <w:rFonts w:hint="cs"/>
          <w:sz w:val="28"/>
          <w:szCs w:val="28"/>
          <w:rtl/>
          <w:lang w:bidi="ar-BH"/>
        </w:rPr>
        <w:t>د</w:t>
      </w:r>
      <w:r w:rsidRPr="00E03FAD">
        <w:rPr>
          <w:sz w:val="28"/>
          <w:szCs w:val="28"/>
          <w:rtl/>
          <w:lang w:bidi="ar-BH"/>
        </w:rPr>
        <w:t xml:space="preserve">اد </w:t>
      </w:r>
      <w:r w:rsidRPr="00E03FAD">
        <w:rPr>
          <w:rFonts w:hint="cs"/>
          <w:sz w:val="28"/>
          <w:szCs w:val="28"/>
          <w:rtl/>
          <w:lang w:bidi="ar-BH"/>
        </w:rPr>
        <w:t xml:space="preserve">هذا </w:t>
      </w:r>
      <w:r w:rsidRPr="00E03FAD">
        <w:rPr>
          <w:sz w:val="28"/>
          <w:szCs w:val="28"/>
          <w:rtl/>
          <w:lang w:bidi="ar-BH"/>
        </w:rPr>
        <w:t>المبلغ المق</w:t>
      </w:r>
      <w:r w:rsidRPr="00E03FAD">
        <w:rPr>
          <w:rFonts w:hint="cs"/>
          <w:sz w:val="28"/>
          <w:szCs w:val="28"/>
          <w:rtl/>
          <w:lang w:bidi="ar-BH"/>
        </w:rPr>
        <w:t>ت</w:t>
      </w:r>
      <w:r w:rsidRPr="00E03FAD">
        <w:rPr>
          <w:sz w:val="28"/>
          <w:szCs w:val="28"/>
          <w:rtl/>
          <w:lang w:bidi="ar-BH"/>
        </w:rPr>
        <w:t xml:space="preserve">طع ليصبح دولارين أمريكيين إذا زاد سعر برميل النفط الخام </w:t>
      </w:r>
      <w:r w:rsidRPr="00E03FAD">
        <w:rPr>
          <w:rFonts w:hint="cs"/>
          <w:sz w:val="28"/>
          <w:szCs w:val="28"/>
          <w:rtl/>
          <w:lang w:bidi="ar-BH"/>
        </w:rPr>
        <w:t>على</w:t>
      </w:r>
      <w:r w:rsidRPr="00E03FAD">
        <w:rPr>
          <w:sz w:val="28"/>
          <w:szCs w:val="28"/>
          <w:rtl/>
          <w:lang w:bidi="ar-BH"/>
        </w:rPr>
        <w:t xml:space="preserve"> (</w:t>
      </w:r>
      <w:r w:rsidR="007664C7">
        <w:rPr>
          <w:rFonts w:hint="cs"/>
          <w:sz w:val="28"/>
          <w:szCs w:val="28"/>
          <w:rtl/>
          <w:lang w:bidi="ar-BH"/>
        </w:rPr>
        <w:t>6</w:t>
      </w:r>
      <w:r w:rsidRPr="00E03FAD">
        <w:rPr>
          <w:sz w:val="28"/>
          <w:szCs w:val="28"/>
          <w:rtl/>
          <w:lang w:bidi="ar-BH"/>
        </w:rPr>
        <w:t>0) دولار</w:t>
      </w:r>
      <w:r w:rsidRPr="00E03FAD">
        <w:rPr>
          <w:rFonts w:hint="cs"/>
          <w:sz w:val="28"/>
          <w:szCs w:val="28"/>
          <w:rtl/>
          <w:lang w:bidi="ar-BH"/>
        </w:rPr>
        <w:t>اً</w:t>
      </w:r>
      <w:r w:rsidRPr="00E03FAD">
        <w:rPr>
          <w:sz w:val="28"/>
          <w:szCs w:val="28"/>
          <w:rtl/>
          <w:lang w:bidi="ar-BH"/>
        </w:rPr>
        <w:t xml:space="preserve"> أمريكي</w:t>
      </w:r>
      <w:r w:rsidRPr="00E03FAD">
        <w:rPr>
          <w:rFonts w:hint="cs"/>
          <w:sz w:val="28"/>
          <w:szCs w:val="28"/>
          <w:rtl/>
          <w:lang w:bidi="ar-BH"/>
        </w:rPr>
        <w:t>اً</w:t>
      </w:r>
      <w:r w:rsidRPr="00E03FAD">
        <w:rPr>
          <w:sz w:val="28"/>
          <w:szCs w:val="28"/>
          <w:rtl/>
          <w:lang w:bidi="ar-BH"/>
        </w:rPr>
        <w:t xml:space="preserve"> ول</w:t>
      </w:r>
      <w:r w:rsidRPr="00E03FAD">
        <w:rPr>
          <w:rFonts w:hint="cs"/>
          <w:sz w:val="28"/>
          <w:szCs w:val="28"/>
          <w:rtl/>
          <w:lang w:bidi="ar-BH"/>
        </w:rPr>
        <w:t>ا</w:t>
      </w:r>
      <w:r w:rsidRPr="00E03FAD">
        <w:rPr>
          <w:sz w:val="28"/>
          <w:szCs w:val="28"/>
          <w:rtl/>
          <w:lang w:bidi="ar-BH"/>
        </w:rPr>
        <w:t xml:space="preserve"> يجاوز (</w:t>
      </w:r>
      <w:r w:rsidR="007664C7">
        <w:rPr>
          <w:rFonts w:hint="cs"/>
          <w:sz w:val="28"/>
          <w:szCs w:val="28"/>
          <w:rtl/>
          <w:lang w:bidi="ar-BH"/>
        </w:rPr>
        <w:t>80</w:t>
      </w:r>
      <w:r w:rsidRPr="00E03FAD">
        <w:rPr>
          <w:sz w:val="28"/>
          <w:szCs w:val="28"/>
          <w:rtl/>
          <w:lang w:bidi="ar-BH"/>
        </w:rPr>
        <w:t>) دولار</w:t>
      </w:r>
      <w:r w:rsidRPr="00E03FAD">
        <w:rPr>
          <w:rFonts w:hint="cs"/>
          <w:sz w:val="28"/>
          <w:szCs w:val="28"/>
          <w:rtl/>
          <w:lang w:bidi="ar-BH"/>
        </w:rPr>
        <w:t>اً</w:t>
      </w:r>
      <w:r w:rsidRPr="00E03FAD">
        <w:rPr>
          <w:sz w:val="28"/>
          <w:szCs w:val="28"/>
          <w:rtl/>
          <w:lang w:bidi="ar-BH"/>
        </w:rPr>
        <w:t xml:space="preserve"> أمريكي</w:t>
      </w:r>
      <w:r w:rsidRPr="00E03FAD">
        <w:rPr>
          <w:rFonts w:hint="cs"/>
          <w:sz w:val="28"/>
          <w:szCs w:val="28"/>
          <w:rtl/>
          <w:lang w:bidi="ar-BH"/>
        </w:rPr>
        <w:t>اً</w:t>
      </w:r>
      <w:r w:rsidRPr="00E03FAD">
        <w:rPr>
          <w:sz w:val="28"/>
          <w:szCs w:val="28"/>
          <w:rtl/>
          <w:lang w:bidi="ar-BH"/>
        </w:rPr>
        <w:t>، ويزداد المبلغ الم</w:t>
      </w:r>
      <w:r w:rsidRPr="00E03FAD">
        <w:rPr>
          <w:rFonts w:hint="cs"/>
          <w:sz w:val="28"/>
          <w:szCs w:val="28"/>
          <w:rtl/>
          <w:lang w:bidi="ar-BH"/>
        </w:rPr>
        <w:t>ُ</w:t>
      </w:r>
      <w:r w:rsidRPr="00E03FAD">
        <w:rPr>
          <w:sz w:val="28"/>
          <w:szCs w:val="28"/>
          <w:rtl/>
          <w:lang w:bidi="ar-BH"/>
        </w:rPr>
        <w:t>ق</w:t>
      </w:r>
      <w:r w:rsidRPr="00E03FAD">
        <w:rPr>
          <w:rFonts w:hint="cs"/>
          <w:sz w:val="28"/>
          <w:szCs w:val="28"/>
          <w:rtl/>
          <w:lang w:bidi="ar-BH"/>
        </w:rPr>
        <w:t>ت</w:t>
      </w:r>
      <w:r w:rsidRPr="00E03FAD">
        <w:rPr>
          <w:sz w:val="28"/>
          <w:szCs w:val="28"/>
          <w:rtl/>
          <w:lang w:bidi="ar-BH"/>
        </w:rPr>
        <w:t xml:space="preserve">طع ليصبح </w:t>
      </w:r>
      <w:r w:rsidRPr="00E03FAD">
        <w:rPr>
          <w:rFonts w:hint="cs"/>
          <w:sz w:val="28"/>
          <w:szCs w:val="28"/>
          <w:rtl/>
          <w:lang w:bidi="ar-BH"/>
        </w:rPr>
        <w:t>ثلاثة</w:t>
      </w:r>
      <w:r w:rsidRPr="00E03FAD">
        <w:rPr>
          <w:sz w:val="28"/>
          <w:szCs w:val="28"/>
          <w:rtl/>
          <w:lang w:bidi="ar-BH"/>
        </w:rPr>
        <w:t xml:space="preserve"> دولار</w:t>
      </w:r>
      <w:r w:rsidRPr="00E03FAD">
        <w:rPr>
          <w:rFonts w:hint="cs"/>
          <w:sz w:val="28"/>
          <w:szCs w:val="28"/>
          <w:rtl/>
          <w:lang w:bidi="ar-BH"/>
        </w:rPr>
        <w:t>ات</w:t>
      </w:r>
      <w:r w:rsidRPr="00E03FAD">
        <w:rPr>
          <w:sz w:val="28"/>
          <w:szCs w:val="28"/>
          <w:rtl/>
          <w:lang w:bidi="ar-BH"/>
        </w:rPr>
        <w:t xml:space="preserve"> أمريكي</w:t>
      </w:r>
      <w:r w:rsidRPr="00E03FAD">
        <w:rPr>
          <w:rFonts w:hint="cs"/>
          <w:sz w:val="28"/>
          <w:szCs w:val="28"/>
          <w:rtl/>
          <w:lang w:bidi="ar-BH"/>
        </w:rPr>
        <w:t>ة</w:t>
      </w:r>
      <w:r w:rsidRPr="00E03FAD">
        <w:rPr>
          <w:sz w:val="28"/>
          <w:szCs w:val="28"/>
          <w:rtl/>
          <w:lang w:bidi="ar-BH"/>
        </w:rPr>
        <w:t xml:space="preserve"> </w:t>
      </w:r>
      <w:r w:rsidRPr="00E03FAD">
        <w:rPr>
          <w:rFonts w:hint="cs"/>
          <w:sz w:val="28"/>
          <w:szCs w:val="28"/>
          <w:rtl/>
          <w:lang w:bidi="ar-BH"/>
        </w:rPr>
        <w:t>إ</w:t>
      </w:r>
      <w:r w:rsidRPr="00E03FAD">
        <w:rPr>
          <w:sz w:val="28"/>
          <w:szCs w:val="28"/>
          <w:rtl/>
          <w:lang w:bidi="ar-BH"/>
        </w:rPr>
        <w:t xml:space="preserve">ذا </w:t>
      </w:r>
      <w:r w:rsidRPr="00E03FAD">
        <w:rPr>
          <w:rFonts w:hint="cs"/>
          <w:sz w:val="28"/>
          <w:szCs w:val="28"/>
          <w:rtl/>
          <w:lang w:bidi="ar-BH"/>
        </w:rPr>
        <w:t>زاد</w:t>
      </w:r>
      <w:r w:rsidRPr="00E03FAD">
        <w:rPr>
          <w:sz w:val="28"/>
          <w:szCs w:val="28"/>
          <w:rtl/>
          <w:lang w:bidi="ar-BH"/>
        </w:rPr>
        <w:t xml:space="preserve"> سعر برميل النفط الخام </w:t>
      </w:r>
      <w:r w:rsidRPr="00E03FAD">
        <w:rPr>
          <w:rFonts w:hint="cs"/>
          <w:sz w:val="28"/>
          <w:szCs w:val="28"/>
          <w:rtl/>
          <w:lang w:bidi="ar-BH"/>
        </w:rPr>
        <w:t xml:space="preserve">على </w:t>
      </w:r>
      <w:r w:rsidRPr="00E03FAD">
        <w:rPr>
          <w:sz w:val="28"/>
          <w:szCs w:val="28"/>
          <w:rtl/>
          <w:lang w:bidi="ar-BH"/>
        </w:rPr>
        <w:t>(</w:t>
      </w:r>
      <w:r w:rsidR="007664C7">
        <w:rPr>
          <w:rFonts w:hint="cs"/>
          <w:sz w:val="28"/>
          <w:szCs w:val="28"/>
          <w:rtl/>
          <w:lang w:bidi="ar-BH"/>
        </w:rPr>
        <w:t>80</w:t>
      </w:r>
      <w:r w:rsidRPr="00E03FAD">
        <w:rPr>
          <w:sz w:val="28"/>
          <w:szCs w:val="28"/>
          <w:rtl/>
          <w:lang w:bidi="ar-BH"/>
        </w:rPr>
        <w:t>) دولار</w:t>
      </w:r>
      <w:r w:rsidRPr="00E03FAD">
        <w:rPr>
          <w:rFonts w:hint="cs"/>
          <w:sz w:val="28"/>
          <w:szCs w:val="28"/>
          <w:rtl/>
          <w:lang w:bidi="ar-BH"/>
        </w:rPr>
        <w:t>اً</w:t>
      </w:r>
      <w:r w:rsidRPr="00E03FAD">
        <w:rPr>
          <w:sz w:val="28"/>
          <w:szCs w:val="28"/>
          <w:rtl/>
          <w:lang w:bidi="ar-BH"/>
        </w:rPr>
        <w:t xml:space="preserve"> </w:t>
      </w:r>
      <w:r w:rsidRPr="00E03FAD">
        <w:rPr>
          <w:rFonts w:hint="cs"/>
          <w:sz w:val="28"/>
          <w:szCs w:val="28"/>
          <w:rtl/>
          <w:lang w:bidi="ar-BH"/>
        </w:rPr>
        <w:t>أ</w:t>
      </w:r>
      <w:r w:rsidRPr="00E03FAD">
        <w:rPr>
          <w:sz w:val="28"/>
          <w:szCs w:val="28"/>
          <w:rtl/>
          <w:lang w:bidi="ar-BH"/>
        </w:rPr>
        <w:t>مريكي</w:t>
      </w:r>
      <w:r w:rsidRPr="00E03FAD">
        <w:rPr>
          <w:rFonts w:hint="cs"/>
          <w:sz w:val="28"/>
          <w:szCs w:val="28"/>
          <w:rtl/>
          <w:lang w:bidi="ar-BH"/>
        </w:rPr>
        <w:t>اً</w:t>
      </w:r>
      <w:r w:rsidR="007664C7">
        <w:rPr>
          <w:rFonts w:hint="cs"/>
          <w:sz w:val="28"/>
          <w:szCs w:val="28"/>
          <w:rtl/>
          <w:lang w:bidi="ar-BH"/>
        </w:rPr>
        <w:t xml:space="preserve"> ولا يجاوز (100) دولار أمريكي ، ويزداد المبلغ المُقتطع ليصبح أربعة دولارات أمريكية إذا زاد سعر برميل النفط الخام على (100) دولار أمريكي  و لا يجاوز (120) </w:t>
      </w:r>
      <w:r w:rsidR="007664C7" w:rsidRPr="00E03FAD">
        <w:rPr>
          <w:sz w:val="28"/>
          <w:szCs w:val="28"/>
          <w:rtl/>
          <w:lang w:bidi="ar-BH"/>
        </w:rPr>
        <w:t>دولار</w:t>
      </w:r>
      <w:r w:rsidR="007664C7" w:rsidRPr="00E03FAD">
        <w:rPr>
          <w:rFonts w:hint="cs"/>
          <w:sz w:val="28"/>
          <w:szCs w:val="28"/>
          <w:rtl/>
          <w:lang w:bidi="ar-BH"/>
        </w:rPr>
        <w:t>اً</w:t>
      </w:r>
      <w:r w:rsidR="007664C7" w:rsidRPr="00E03FAD">
        <w:rPr>
          <w:sz w:val="28"/>
          <w:szCs w:val="28"/>
          <w:rtl/>
          <w:lang w:bidi="ar-BH"/>
        </w:rPr>
        <w:t xml:space="preserve"> أمريكي</w:t>
      </w:r>
      <w:r w:rsidR="007664C7" w:rsidRPr="00E03FAD">
        <w:rPr>
          <w:rFonts w:hint="cs"/>
          <w:sz w:val="28"/>
          <w:szCs w:val="28"/>
          <w:rtl/>
          <w:lang w:bidi="ar-BH"/>
        </w:rPr>
        <w:t>اً</w:t>
      </w:r>
      <w:r w:rsidR="0081562F">
        <w:rPr>
          <w:rStyle w:val="FootnoteReference"/>
          <w:sz w:val="28"/>
          <w:szCs w:val="28"/>
          <w:rtl/>
          <w:lang w:bidi="ar-BH"/>
        </w:rPr>
        <w:footnoteReference w:id="2"/>
      </w:r>
      <w:r w:rsidR="007664C7" w:rsidRPr="00E03FAD">
        <w:rPr>
          <w:sz w:val="28"/>
          <w:szCs w:val="28"/>
          <w:rtl/>
          <w:lang w:bidi="ar-BH"/>
        </w:rPr>
        <w:t xml:space="preserve"> </w:t>
      </w:r>
      <w:r w:rsidR="007664C7">
        <w:rPr>
          <w:rFonts w:hint="cs"/>
          <w:sz w:val="28"/>
          <w:szCs w:val="28"/>
          <w:rtl/>
          <w:lang w:bidi="ar-BH"/>
        </w:rPr>
        <w:t xml:space="preserve">، ويزداد المبلغ المُقتطع ليصبح خمسة دولارات أمريكية إذا زاد سعر برميل النفط الخام على (120) دولاراً أمريكياً، </w:t>
      </w:r>
      <w:r w:rsidRPr="00E03FAD">
        <w:rPr>
          <w:sz w:val="28"/>
          <w:szCs w:val="28"/>
          <w:rtl/>
          <w:lang w:bidi="ar-BH"/>
        </w:rPr>
        <w:t>، لتكوين احتياطي خاص ي</w:t>
      </w:r>
      <w:r w:rsidRPr="00E03FAD">
        <w:rPr>
          <w:rFonts w:hint="cs"/>
          <w:sz w:val="28"/>
          <w:szCs w:val="28"/>
          <w:rtl/>
          <w:lang w:bidi="ar-BH"/>
        </w:rPr>
        <w:t>ُ</w:t>
      </w:r>
      <w:r w:rsidRPr="00E03FAD">
        <w:rPr>
          <w:sz w:val="28"/>
          <w:szCs w:val="28"/>
          <w:rtl/>
          <w:lang w:bidi="ar-BH"/>
        </w:rPr>
        <w:t xml:space="preserve">سمى </w:t>
      </w:r>
      <w:r w:rsidRPr="00E03FAD">
        <w:rPr>
          <w:rFonts w:hint="cs"/>
          <w:sz w:val="28"/>
          <w:szCs w:val="28"/>
          <w:rtl/>
          <w:lang w:bidi="ar-BH"/>
        </w:rPr>
        <w:t>(</w:t>
      </w:r>
      <w:r w:rsidRPr="00E03FAD">
        <w:rPr>
          <w:sz w:val="28"/>
          <w:szCs w:val="28"/>
          <w:rtl/>
          <w:lang w:bidi="ar-BH"/>
        </w:rPr>
        <w:t xml:space="preserve">احتياطي الأجيال </w:t>
      </w:r>
      <w:r w:rsidRPr="00E03FAD">
        <w:rPr>
          <w:rFonts w:hint="cs"/>
          <w:sz w:val="28"/>
          <w:szCs w:val="28"/>
          <w:rtl/>
          <w:lang w:bidi="ar-BH"/>
        </w:rPr>
        <w:t>القادمة)</w:t>
      </w:r>
      <w:r w:rsidR="007664C7">
        <w:rPr>
          <w:rFonts w:hint="cs"/>
          <w:sz w:val="28"/>
          <w:szCs w:val="28"/>
          <w:rtl/>
          <w:lang w:bidi="ar-BH"/>
        </w:rPr>
        <w:t>.</w:t>
      </w:r>
    </w:p>
    <w:p w14:paraId="3E0CF079" w14:textId="06DCD331" w:rsidR="00E03FAD" w:rsidRPr="00E03FAD" w:rsidRDefault="00E03FAD" w:rsidP="00E03FAD">
      <w:pPr>
        <w:spacing w:line="480" w:lineRule="auto"/>
        <w:rPr>
          <w:sz w:val="28"/>
          <w:szCs w:val="28"/>
          <w:rtl/>
          <w:lang w:bidi="ar-BH"/>
        </w:rPr>
      </w:pPr>
      <w:r w:rsidRPr="00E03FAD">
        <w:rPr>
          <w:sz w:val="28"/>
          <w:szCs w:val="28"/>
          <w:rtl/>
          <w:lang w:bidi="ar-BH"/>
        </w:rPr>
        <w:t>ولا يجوز خفض</w:t>
      </w:r>
      <w:r w:rsidRPr="00E03FAD">
        <w:rPr>
          <w:rFonts w:hint="cs"/>
          <w:sz w:val="28"/>
          <w:szCs w:val="28"/>
          <w:rtl/>
          <w:lang w:bidi="ar-BH"/>
        </w:rPr>
        <w:t xml:space="preserve"> هذه</w:t>
      </w:r>
      <w:r w:rsidRPr="00E03FAD">
        <w:rPr>
          <w:sz w:val="28"/>
          <w:szCs w:val="28"/>
          <w:rtl/>
          <w:lang w:bidi="ar-BH"/>
        </w:rPr>
        <w:t xml:space="preserve"> المب</w:t>
      </w:r>
      <w:r w:rsidRPr="00E03FAD">
        <w:rPr>
          <w:rFonts w:hint="cs"/>
          <w:sz w:val="28"/>
          <w:szCs w:val="28"/>
          <w:rtl/>
          <w:lang w:bidi="ar-BH"/>
        </w:rPr>
        <w:t>ا</w:t>
      </w:r>
      <w:r w:rsidRPr="00E03FAD">
        <w:rPr>
          <w:sz w:val="28"/>
          <w:szCs w:val="28"/>
          <w:rtl/>
          <w:lang w:bidi="ar-BH"/>
        </w:rPr>
        <w:t>لغ أو زيادته</w:t>
      </w:r>
      <w:r w:rsidRPr="00E03FAD">
        <w:rPr>
          <w:rFonts w:hint="cs"/>
          <w:sz w:val="28"/>
          <w:szCs w:val="28"/>
          <w:rtl/>
          <w:lang w:bidi="ar-BH"/>
        </w:rPr>
        <w:t>ا</w:t>
      </w:r>
      <w:r w:rsidRPr="00E03FAD">
        <w:rPr>
          <w:sz w:val="28"/>
          <w:szCs w:val="28"/>
          <w:rtl/>
          <w:lang w:bidi="ar-BH"/>
        </w:rPr>
        <w:t xml:space="preserve"> أو التصرف </w:t>
      </w:r>
      <w:bookmarkStart w:id="1" w:name="_Hlk101744653"/>
      <w:bookmarkEnd w:id="0"/>
      <w:r w:rsidRPr="00E03FAD">
        <w:rPr>
          <w:sz w:val="28"/>
          <w:szCs w:val="28"/>
          <w:rtl/>
          <w:lang w:bidi="ar-BH"/>
        </w:rPr>
        <w:t>بأموال الاحتياطي لغير العمليات الاستثمارية إلا بقانون.</w:t>
      </w:r>
      <w:bookmarkEnd w:id="1"/>
    </w:p>
    <w:p w14:paraId="117226BE" w14:textId="77777777" w:rsidR="00E03FAD" w:rsidRDefault="00E03FAD" w:rsidP="00E03FAD">
      <w:pPr>
        <w:spacing w:line="480" w:lineRule="auto"/>
        <w:jc w:val="center"/>
        <w:rPr>
          <w:rtl/>
        </w:rPr>
      </w:pPr>
      <w:r>
        <w:rPr>
          <w:rFonts w:hint="cs"/>
          <w:b/>
          <w:bCs/>
          <w:sz w:val="28"/>
          <w:szCs w:val="28"/>
          <w:rtl/>
          <w:lang w:bidi="ar-BH"/>
        </w:rPr>
        <w:t>المادة (2)</w:t>
      </w:r>
    </w:p>
    <w:p w14:paraId="6870307D" w14:textId="76FF9345" w:rsidR="00E03FAD" w:rsidRDefault="00E03FAD" w:rsidP="00E03FAD">
      <w:pPr>
        <w:spacing w:line="480" w:lineRule="auto"/>
        <w:rPr>
          <w:rtl/>
        </w:rPr>
      </w:pPr>
      <w:r>
        <w:rPr>
          <w:rFonts w:hint="cs"/>
          <w:sz w:val="28"/>
          <w:szCs w:val="28"/>
          <w:rtl/>
          <w:lang w:bidi="ar-BH"/>
        </w:rPr>
        <w:t xml:space="preserve">تفتح وزارة المالية حساباً خاصاً يسمى </w:t>
      </w:r>
      <w:r>
        <w:rPr>
          <w:sz w:val="28"/>
          <w:szCs w:val="28"/>
        </w:rPr>
        <w:t>"</w:t>
      </w:r>
      <w:r>
        <w:rPr>
          <w:rFonts w:hint="cs"/>
          <w:sz w:val="28"/>
          <w:szCs w:val="28"/>
          <w:rtl/>
          <w:lang w:bidi="ar-BH"/>
        </w:rPr>
        <w:t>حساب احتياطي الأجيال القادمة " ترصد فيه الأموال المنصوص عليها في المادة (1) من هذا القانون وعوائد استثماراتها.</w:t>
      </w:r>
    </w:p>
    <w:p w14:paraId="33011BF4" w14:textId="77777777" w:rsidR="00E03FAD" w:rsidRDefault="00E03FAD" w:rsidP="00E03FAD">
      <w:pPr>
        <w:spacing w:line="480" w:lineRule="auto"/>
        <w:jc w:val="center"/>
        <w:rPr>
          <w:rtl/>
        </w:rPr>
      </w:pPr>
      <w:r>
        <w:rPr>
          <w:rFonts w:hint="cs"/>
          <w:b/>
          <w:bCs/>
          <w:sz w:val="28"/>
          <w:szCs w:val="28"/>
          <w:rtl/>
          <w:lang w:bidi="ar-BH"/>
        </w:rPr>
        <w:t>المادة (3)</w:t>
      </w:r>
    </w:p>
    <w:p w14:paraId="529940FE" w14:textId="32266BFD" w:rsidR="00E03FAD" w:rsidRDefault="00E03FAD" w:rsidP="00E03FAD">
      <w:pPr>
        <w:spacing w:line="480" w:lineRule="auto"/>
        <w:rPr>
          <w:rtl/>
        </w:rPr>
      </w:pPr>
      <w:r>
        <w:rPr>
          <w:rFonts w:hint="cs"/>
          <w:sz w:val="28"/>
          <w:szCs w:val="28"/>
          <w:rtl/>
          <w:lang w:bidi="ar-BH"/>
        </w:rPr>
        <w:t>تستثمر وزارة المالية الأموال المنصوص عليها في المادة (1) من هذا القانون ويضاف عائد استثماراتها إلى حسب احتياطي الأجيال القادمة.</w:t>
      </w:r>
    </w:p>
    <w:p w14:paraId="5C5F4349" w14:textId="77777777" w:rsidR="00E03FAD" w:rsidRDefault="00E03FAD" w:rsidP="00E03FAD">
      <w:pPr>
        <w:spacing w:line="480" w:lineRule="auto"/>
        <w:jc w:val="center"/>
        <w:rPr>
          <w:rtl/>
        </w:rPr>
      </w:pPr>
      <w:r>
        <w:rPr>
          <w:rFonts w:hint="cs"/>
          <w:b/>
          <w:bCs/>
          <w:sz w:val="28"/>
          <w:szCs w:val="28"/>
          <w:rtl/>
          <w:lang w:bidi="ar-BH"/>
        </w:rPr>
        <w:t>المادة (4)</w:t>
      </w:r>
    </w:p>
    <w:p w14:paraId="4DA540C1" w14:textId="4164BA72" w:rsidR="00E03FAD" w:rsidRDefault="00020507" w:rsidP="00E03FAD">
      <w:pPr>
        <w:spacing w:line="480" w:lineRule="auto"/>
        <w:rPr>
          <w:rtl/>
        </w:rPr>
      </w:pPr>
      <w:r>
        <w:rPr>
          <w:rFonts w:hint="cs"/>
          <w:sz w:val="28"/>
          <w:szCs w:val="28"/>
          <w:rtl/>
          <w:lang w:bidi="ar-BH"/>
        </w:rPr>
        <w:t>يُشكل بوزارة</w:t>
      </w:r>
      <w:r w:rsidR="00E03FAD">
        <w:rPr>
          <w:rFonts w:hint="cs"/>
          <w:sz w:val="28"/>
          <w:szCs w:val="28"/>
          <w:rtl/>
          <w:lang w:bidi="ar-BH"/>
        </w:rPr>
        <w:t xml:space="preserve"> المالية مجلس يسمى " مجلس احتياطي الأجيال القادمة " برئاسة وزير المالية وعدد كافٍ من الأعضاء المختصين وذوي الخبرة من داخل الحكومة وخارجها يختص بوضع وتنفيذ السياسة والقواعد التي تتبع في استثمار الأموال المنصوص عليها في المادة (3) من هذا القانون بحسب مقتضيات الظروف الاقتصادية المتطورة وإقرار الحساب الختامي لها.</w:t>
      </w:r>
    </w:p>
    <w:p w14:paraId="57B201E8" w14:textId="77777777" w:rsidR="00E03FAD" w:rsidRDefault="00E03FAD" w:rsidP="00E03FAD">
      <w:pPr>
        <w:spacing w:line="480" w:lineRule="auto"/>
        <w:rPr>
          <w:rtl/>
        </w:rPr>
      </w:pPr>
      <w:r>
        <w:rPr>
          <w:rFonts w:hint="cs"/>
          <w:sz w:val="28"/>
          <w:szCs w:val="28"/>
          <w:rtl/>
          <w:lang w:bidi="ar-BH"/>
        </w:rPr>
        <w:t>ويصدر مرسوم بتشكيل المجلس وتنظيم ادارته.</w:t>
      </w:r>
    </w:p>
    <w:p w14:paraId="62FFFA4B" w14:textId="77777777" w:rsidR="00E03FAD" w:rsidRDefault="00E03FAD" w:rsidP="00E03FAD">
      <w:pPr>
        <w:spacing w:line="480" w:lineRule="auto"/>
        <w:rPr>
          <w:rtl/>
        </w:rPr>
      </w:pPr>
      <w:r>
        <w:rPr>
          <w:rFonts w:hint="cs"/>
          <w:sz w:val="28"/>
          <w:szCs w:val="28"/>
          <w:rtl/>
          <w:lang w:bidi="ar-BH"/>
        </w:rPr>
        <w:t> </w:t>
      </w:r>
    </w:p>
    <w:p w14:paraId="1132075C" w14:textId="77777777" w:rsidR="00E03FAD" w:rsidRDefault="00E03FAD" w:rsidP="00E03FAD">
      <w:pPr>
        <w:spacing w:line="480" w:lineRule="auto"/>
        <w:jc w:val="center"/>
        <w:rPr>
          <w:rtl/>
        </w:rPr>
      </w:pPr>
      <w:r>
        <w:rPr>
          <w:rFonts w:hint="cs"/>
          <w:b/>
          <w:bCs/>
          <w:sz w:val="28"/>
          <w:szCs w:val="28"/>
          <w:rtl/>
          <w:lang w:bidi="ar-BH"/>
        </w:rPr>
        <w:t>المادة (5)</w:t>
      </w:r>
    </w:p>
    <w:p w14:paraId="47510E6B" w14:textId="634E1B79" w:rsidR="00E03FAD" w:rsidRDefault="00E03FAD" w:rsidP="00E03FAD">
      <w:pPr>
        <w:spacing w:line="480" w:lineRule="auto"/>
        <w:rPr>
          <w:rtl/>
        </w:rPr>
      </w:pPr>
      <w:r>
        <w:rPr>
          <w:rFonts w:hint="cs"/>
          <w:sz w:val="28"/>
          <w:szCs w:val="28"/>
          <w:rtl/>
          <w:lang w:bidi="ar-BH"/>
        </w:rPr>
        <w:t xml:space="preserve">تقدم الحكومة الحساب الختامي لحساب احتياطي الأجيال القادمة المدقق من قبل ديوان الرقابة المالية إلى مجلس النواب خلال الأشهر الخمسة التالية لانتهاء السنة المالية، </w:t>
      </w:r>
      <w:r w:rsidR="00020507">
        <w:rPr>
          <w:rFonts w:hint="cs"/>
          <w:sz w:val="28"/>
          <w:szCs w:val="28"/>
          <w:rtl/>
          <w:lang w:bidi="ar-BH"/>
        </w:rPr>
        <w:t>ويكون اعتماد</w:t>
      </w:r>
      <w:r>
        <w:rPr>
          <w:rFonts w:hint="cs"/>
          <w:sz w:val="28"/>
          <w:szCs w:val="28"/>
          <w:rtl/>
          <w:lang w:bidi="ar-BH"/>
        </w:rPr>
        <w:t xml:space="preserve"> الحساب الختامي بعد موافقة تصدر عن كل من مجلس الشورى ومجلس النواب مشفوعاً بملاحظاتهما، ويُنشر في الجريدة الرسمية.</w:t>
      </w:r>
    </w:p>
    <w:p w14:paraId="0BA2E8FB" w14:textId="77777777" w:rsidR="00E03FAD" w:rsidRDefault="00E03FAD" w:rsidP="00E03FAD">
      <w:pPr>
        <w:spacing w:line="480" w:lineRule="auto"/>
        <w:rPr>
          <w:rtl/>
        </w:rPr>
      </w:pPr>
      <w:r>
        <w:rPr>
          <w:rFonts w:hint="cs"/>
          <w:sz w:val="28"/>
          <w:szCs w:val="28"/>
          <w:rtl/>
          <w:lang w:bidi="ar-BH"/>
        </w:rPr>
        <w:t> </w:t>
      </w:r>
    </w:p>
    <w:p w14:paraId="03D08AF4" w14:textId="77777777" w:rsidR="00E03FAD" w:rsidRDefault="00E03FAD" w:rsidP="00E03FAD">
      <w:pPr>
        <w:spacing w:line="480" w:lineRule="auto"/>
        <w:jc w:val="center"/>
        <w:rPr>
          <w:rtl/>
        </w:rPr>
      </w:pPr>
      <w:r>
        <w:rPr>
          <w:rFonts w:hint="cs"/>
          <w:b/>
          <w:bCs/>
          <w:sz w:val="28"/>
          <w:szCs w:val="28"/>
          <w:rtl/>
          <w:lang w:bidi="ar-BH"/>
        </w:rPr>
        <w:t>المادة (6)</w:t>
      </w:r>
    </w:p>
    <w:p w14:paraId="726F54BB" w14:textId="77777777" w:rsidR="00E03FAD" w:rsidRDefault="00E03FAD" w:rsidP="00E03FAD">
      <w:pPr>
        <w:spacing w:line="480" w:lineRule="auto"/>
        <w:rPr>
          <w:rtl/>
        </w:rPr>
      </w:pPr>
      <w:r>
        <w:rPr>
          <w:rFonts w:hint="cs"/>
          <w:sz w:val="28"/>
          <w:szCs w:val="28"/>
          <w:rtl/>
          <w:lang w:bidi="ar-BH"/>
        </w:rPr>
        <w:t>يُصدر وزير المالية القرارات اللازمة لتنفيذ أحكام هذا القانون خلال ستة أشهر من تاريخ العمل به.</w:t>
      </w:r>
    </w:p>
    <w:p w14:paraId="34127C93" w14:textId="77777777" w:rsidR="00E03FAD" w:rsidRDefault="00E03FAD" w:rsidP="00E03FAD">
      <w:pPr>
        <w:spacing w:line="480" w:lineRule="auto"/>
        <w:rPr>
          <w:rtl/>
        </w:rPr>
      </w:pPr>
      <w:r>
        <w:rPr>
          <w:rFonts w:hint="cs"/>
          <w:sz w:val="28"/>
          <w:szCs w:val="28"/>
          <w:rtl/>
          <w:lang w:bidi="ar-BH"/>
        </w:rPr>
        <w:t> </w:t>
      </w:r>
    </w:p>
    <w:p w14:paraId="4441E9F2" w14:textId="77777777" w:rsidR="00E03FAD" w:rsidRDefault="00E03FAD" w:rsidP="00E03FAD">
      <w:pPr>
        <w:spacing w:line="480" w:lineRule="auto"/>
        <w:jc w:val="center"/>
        <w:rPr>
          <w:rtl/>
        </w:rPr>
      </w:pPr>
      <w:r>
        <w:rPr>
          <w:rFonts w:hint="cs"/>
          <w:b/>
          <w:bCs/>
          <w:sz w:val="28"/>
          <w:szCs w:val="28"/>
          <w:rtl/>
          <w:lang w:bidi="ar-BH"/>
        </w:rPr>
        <w:t>المادة (7)</w:t>
      </w:r>
    </w:p>
    <w:p w14:paraId="2FB8BAE3" w14:textId="5613443A" w:rsidR="00E03FAD" w:rsidRDefault="00E03FAD" w:rsidP="00E03FAD">
      <w:pPr>
        <w:spacing w:line="480" w:lineRule="auto"/>
        <w:rPr>
          <w:rtl/>
        </w:rPr>
      </w:pPr>
      <w:r>
        <w:rPr>
          <w:rFonts w:hint="cs"/>
          <w:sz w:val="28"/>
          <w:szCs w:val="28"/>
          <w:rtl/>
          <w:lang w:bidi="ar-BH"/>
        </w:rPr>
        <w:t xml:space="preserve">على الوزراء - كل فيما يخصه - تنفيذ أحكام هذا </w:t>
      </w:r>
      <w:r w:rsidR="00020507">
        <w:rPr>
          <w:rFonts w:hint="cs"/>
          <w:sz w:val="28"/>
          <w:szCs w:val="28"/>
          <w:rtl/>
          <w:lang w:bidi="ar-BH"/>
        </w:rPr>
        <w:t>القانون،</w:t>
      </w:r>
      <w:r>
        <w:rPr>
          <w:rFonts w:hint="cs"/>
          <w:sz w:val="28"/>
          <w:szCs w:val="28"/>
          <w:rtl/>
          <w:lang w:bidi="ar-BH"/>
        </w:rPr>
        <w:t xml:space="preserve"> ويُعمل به اعتباراً من اليوم التالي لتاريخ نشره في الجريدة الرسمية.</w:t>
      </w:r>
    </w:p>
    <w:p w14:paraId="5CE6655D" w14:textId="77777777" w:rsidR="00E03FAD" w:rsidRDefault="00E03FAD" w:rsidP="00E03FAD">
      <w:pPr>
        <w:spacing w:line="480" w:lineRule="auto"/>
        <w:rPr>
          <w:rtl/>
        </w:rPr>
      </w:pPr>
      <w:r>
        <w:rPr>
          <w:rFonts w:hint="cs"/>
          <w:sz w:val="28"/>
          <w:szCs w:val="28"/>
          <w:rtl/>
          <w:lang w:bidi="ar-BH"/>
        </w:rPr>
        <w:t> </w:t>
      </w:r>
    </w:p>
    <w:p w14:paraId="0DCB84E5" w14:textId="77777777" w:rsidR="00E03FAD" w:rsidRDefault="00E03FAD" w:rsidP="00E03FAD">
      <w:pPr>
        <w:spacing w:line="480" w:lineRule="auto"/>
        <w:jc w:val="right"/>
        <w:rPr>
          <w:rtl/>
        </w:rPr>
      </w:pPr>
      <w:r>
        <w:rPr>
          <w:rFonts w:hint="cs"/>
          <w:b/>
          <w:bCs/>
          <w:sz w:val="28"/>
          <w:szCs w:val="28"/>
          <w:rtl/>
          <w:lang w:bidi="ar-BH"/>
        </w:rPr>
        <w:t>ملك مملكة البحرين</w:t>
      </w:r>
    </w:p>
    <w:p w14:paraId="53B5EC14" w14:textId="77777777" w:rsidR="00E03FAD" w:rsidRDefault="00E03FAD" w:rsidP="00E03FAD">
      <w:pPr>
        <w:spacing w:line="480" w:lineRule="auto"/>
        <w:jc w:val="right"/>
        <w:rPr>
          <w:rtl/>
        </w:rPr>
      </w:pPr>
      <w:r>
        <w:rPr>
          <w:rFonts w:hint="cs"/>
          <w:b/>
          <w:bCs/>
          <w:sz w:val="28"/>
          <w:szCs w:val="28"/>
          <w:rtl/>
          <w:lang w:bidi="ar-BH"/>
        </w:rPr>
        <w:t>حمد بن عيسى آل خليفة</w:t>
      </w:r>
    </w:p>
    <w:p w14:paraId="052E9F86" w14:textId="77777777" w:rsidR="00E03FAD" w:rsidRDefault="00E03FAD" w:rsidP="00E03FAD">
      <w:pPr>
        <w:spacing w:line="480" w:lineRule="auto"/>
        <w:rPr>
          <w:rtl/>
        </w:rPr>
      </w:pPr>
      <w:r>
        <w:rPr>
          <w:rFonts w:hint="cs"/>
          <w:sz w:val="28"/>
          <w:szCs w:val="28"/>
          <w:rtl/>
          <w:lang w:bidi="ar-BH"/>
        </w:rPr>
        <w:t>صدر في قصر الرفاع:</w:t>
      </w:r>
    </w:p>
    <w:p w14:paraId="68AA8C81" w14:textId="77777777" w:rsidR="00E03FAD" w:rsidRDefault="00E03FAD" w:rsidP="00E03FAD">
      <w:pPr>
        <w:spacing w:line="480" w:lineRule="auto"/>
        <w:rPr>
          <w:rtl/>
        </w:rPr>
      </w:pPr>
      <w:r>
        <w:rPr>
          <w:rFonts w:hint="cs"/>
          <w:sz w:val="28"/>
          <w:szCs w:val="28"/>
          <w:rtl/>
          <w:lang w:bidi="ar-BH"/>
        </w:rPr>
        <w:t>بتاريخ: 21 جمادى الآخرة 1427هـ</w:t>
      </w:r>
    </w:p>
    <w:p w14:paraId="71DD0CDF" w14:textId="77777777" w:rsidR="00E03FAD" w:rsidRDefault="00E03FAD" w:rsidP="00E03FAD">
      <w:pPr>
        <w:spacing w:line="480" w:lineRule="auto"/>
        <w:rPr>
          <w:rtl/>
        </w:rPr>
      </w:pPr>
      <w:r>
        <w:rPr>
          <w:rFonts w:hint="cs"/>
          <w:sz w:val="28"/>
          <w:szCs w:val="28"/>
          <w:rtl/>
          <w:lang w:bidi="ar-BH"/>
        </w:rPr>
        <w:t>الموافق: 17 يوليو 2006 م</w:t>
      </w:r>
    </w:p>
    <w:p w14:paraId="4843C950" w14:textId="5AACCF9A" w:rsidR="00E03FAD" w:rsidRDefault="00E03FAD" w:rsidP="00E03FAD">
      <w:pPr>
        <w:spacing w:line="480" w:lineRule="auto"/>
        <w:rPr>
          <w:sz w:val="28"/>
          <w:szCs w:val="28"/>
          <w:lang w:bidi="ar-BH"/>
        </w:rPr>
      </w:pPr>
      <w:r>
        <w:rPr>
          <w:rFonts w:hint="cs"/>
          <w:sz w:val="28"/>
          <w:szCs w:val="28"/>
          <w:rtl/>
          <w:lang w:bidi="ar-BH"/>
        </w:rPr>
        <w:t> </w:t>
      </w:r>
    </w:p>
    <w:p w14:paraId="32A52B47" w14:textId="0579FE97" w:rsidR="00055E0D" w:rsidRDefault="00055E0D" w:rsidP="00E03FAD">
      <w:pPr>
        <w:spacing w:line="480" w:lineRule="auto"/>
        <w:rPr>
          <w:sz w:val="28"/>
          <w:szCs w:val="28"/>
          <w:lang w:bidi="ar-BH"/>
        </w:rPr>
      </w:pPr>
    </w:p>
    <w:p w14:paraId="34289862" w14:textId="146AC3EB" w:rsidR="00055E0D" w:rsidRDefault="00055E0D" w:rsidP="00E03FAD">
      <w:pPr>
        <w:spacing w:line="480" w:lineRule="auto"/>
        <w:rPr>
          <w:sz w:val="28"/>
          <w:szCs w:val="28"/>
          <w:lang w:bidi="ar-BH"/>
        </w:rPr>
      </w:pPr>
    </w:p>
    <w:p w14:paraId="5EEAB974" w14:textId="6DD981FC" w:rsidR="00055E0D" w:rsidRDefault="00055E0D" w:rsidP="00E03FAD">
      <w:pPr>
        <w:spacing w:line="480" w:lineRule="auto"/>
        <w:rPr>
          <w:sz w:val="28"/>
          <w:szCs w:val="28"/>
          <w:lang w:bidi="ar-BH"/>
        </w:rPr>
      </w:pPr>
    </w:p>
    <w:p w14:paraId="4C5CA17F" w14:textId="18AC7635" w:rsidR="00055E0D" w:rsidRDefault="00055E0D" w:rsidP="00E03FAD">
      <w:pPr>
        <w:spacing w:line="480" w:lineRule="auto"/>
        <w:rPr>
          <w:sz w:val="28"/>
          <w:szCs w:val="28"/>
          <w:lang w:bidi="ar-BH"/>
        </w:rPr>
      </w:pPr>
    </w:p>
    <w:p w14:paraId="2B3F8667" w14:textId="3F13EB45" w:rsidR="00055E0D" w:rsidRDefault="00055E0D" w:rsidP="00E03FAD">
      <w:pPr>
        <w:spacing w:line="480" w:lineRule="auto"/>
        <w:rPr>
          <w:sz w:val="28"/>
          <w:szCs w:val="28"/>
          <w:lang w:bidi="ar-BH"/>
        </w:rPr>
      </w:pPr>
    </w:p>
    <w:p w14:paraId="7A358556" w14:textId="72493B2F" w:rsidR="00055E0D" w:rsidRDefault="00055E0D" w:rsidP="00E03FAD">
      <w:pPr>
        <w:spacing w:line="480" w:lineRule="auto"/>
        <w:rPr>
          <w:sz w:val="28"/>
          <w:szCs w:val="28"/>
          <w:lang w:bidi="ar-BH"/>
        </w:rPr>
      </w:pPr>
    </w:p>
    <w:p w14:paraId="7E707F85" w14:textId="3CD8FE7D" w:rsidR="00055E0D" w:rsidRDefault="00055E0D" w:rsidP="00E03FAD">
      <w:pPr>
        <w:spacing w:line="480" w:lineRule="auto"/>
        <w:rPr>
          <w:sz w:val="28"/>
          <w:szCs w:val="28"/>
          <w:lang w:bidi="ar-BH"/>
        </w:rPr>
      </w:pPr>
    </w:p>
    <w:p w14:paraId="6BA7CDE9" w14:textId="1F934EF2" w:rsidR="00055E0D" w:rsidRDefault="00055E0D" w:rsidP="00E03FAD">
      <w:pPr>
        <w:spacing w:line="480" w:lineRule="auto"/>
        <w:rPr>
          <w:sz w:val="28"/>
          <w:szCs w:val="28"/>
          <w:lang w:bidi="ar-BH"/>
        </w:rPr>
      </w:pPr>
    </w:p>
    <w:p w14:paraId="71485195" w14:textId="7E6EBFC1" w:rsidR="00055E0D" w:rsidRDefault="00055E0D" w:rsidP="00E03FAD">
      <w:pPr>
        <w:spacing w:line="480" w:lineRule="auto"/>
        <w:rPr>
          <w:sz w:val="28"/>
          <w:szCs w:val="28"/>
          <w:lang w:bidi="ar-BH"/>
        </w:rPr>
      </w:pPr>
    </w:p>
    <w:p w14:paraId="79BF4E6A" w14:textId="77777777" w:rsidR="00055E0D" w:rsidRDefault="00055E0D" w:rsidP="00E03FAD">
      <w:pPr>
        <w:spacing w:line="480" w:lineRule="auto"/>
        <w:rPr>
          <w:rtl/>
        </w:rPr>
      </w:pPr>
    </w:p>
    <w:p w14:paraId="2271BC63" w14:textId="77777777" w:rsidR="00055E0D" w:rsidRPr="00B17FD9" w:rsidRDefault="00055E0D" w:rsidP="00055E0D">
      <w:pPr>
        <w:jc w:val="center"/>
        <w:rPr>
          <w:rFonts w:ascii="Simplified Arabic" w:eastAsiaTheme="minorHAnsi" w:hAnsi="Simplified Arabic" w:cs="Sultan bold"/>
          <w:b/>
          <w:bCs/>
          <w:sz w:val="32"/>
          <w:szCs w:val="32"/>
          <w:rtl/>
        </w:rPr>
      </w:pPr>
      <w:r w:rsidRPr="00B17FD9">
        <w:rPr>
          <w:rFonts w:ascii="Simplified Arabic" w:eastAsiaTheme="minorHAnsi" w:hAnsi="Simplified Arabic" w:cs="Sultan bold" w:hint="cs"/>
          <w:b/>
          <w:bCs/>
          <w:sz w:val="32"/>
          <w:szCs w:val="32"/>
          <w:rtl/>
        </w:rPr>
        <w:t xml:space="preserve">جدول </w:t>
      </w:r>
    </w:p>
    <w:p w14:paraId="0054D96A" w14:textId="77777777" w:rsidR="00055E0D" w:rsidRPr="00B17FD9" w:rsidRDefault="00055E0D" w:rsidP="00055E0D">
      <w:pPr>
        <w:jc w:val="center"/>
        <w:rPr>
          <w:rFonts w:ascii="Simplified Arabic" w:eastAsiaTheme="minorHAnsi" w:hAnsi="Simplified Arabic" w:cs="Sultan bold"/>
          <w:b/>
          <w:bCs/>
          <w:sz w:val="32"/>
          <w:szCs w:val="32"/>
          <w:rtl/>
        </w:rPr>
      </w:pPr>
    </w:p>
    <w:tbl>
      <w:tblPr>
        <w:tblStyle w:val="TableGrid"/>
        <w:bidiVisual/>
        <w:tblW w:w="0" w:type="auto"/>
        <w:tblLook w:val="04A0" w:firstRow="1" w:lastRow="0" w:firstColumn="1" w:lastColumn="0" w:noHBand="0" w:noVBand="1"/>
      </w:tblPr>
      <w:tblGrid>
        <w:gridCol w:w="6233"/>
        <w:gridCol w:w="2827"/>
      </w:tblGrid>
      <w:tr w:rsidR="00055E0D" w:rsidRPr="00B17FD9" w14:paraId="058557F2" w14:textId="77777777" w:rsidTr="00F6368A">
        <w:tc>
          <w:tcPr>
            <w:tcW w:w="6233" w:type="dxa"/>
            <w:shd w:val="clear" w:color="auto" w:fill="E7E6E6" w:themeFill="background2"/>
            <w:vAlign w:val="center"/>
          </w:tcPr>
          <w:p w14:paraId="52257ADE" w14:textId="77777777" w:rsidR="00055E0D" w:rsidRPr="00B17FD9" w:rsidRDefault="00055E0D" w:rsidP="00F6368A">
            <w:pPr>
              <w:jc w:val="center"/>
              <w:rPr>
                <w:rFonts w:ascii="Simplified Arabic" w:eastAsiaTheme="minorHAnsi" w:hAnsi="Simplified Arabic" w:cs="Simplified Arabic"/>
                <w:b/>
                <w:bCs/>
                <w:sz w:val="28"/>
                <w:szCs w:val="28"/>
                <w:rtl/>
              </w:rPr>
            </w:pPr>
            <w:r w:rsidRPr="00B17FD9">
              <w:rPr>
                <w:rFonts w:ascii="Simplified Arabic" w:eastAsiaTheme="minorHAnsi" w:hAnsi="Simplified Arabic" w:cs="Simplified Arabic" w:hint="cs"/>
                <w:b/>
                <w:bCs/>
                <w:sz w:val="28"/>
                <w:szCs w:val="28"/>
                <w:rtl/>
              </w:rPr>
              <w:t>سعر برميل النفط الخام بالدولار الأمريكي</w:t>
            </w:r>
          </w:p>
        </w:tc>
        <w:tc>
          <w:tcPr>
            <w:tcW w:w="2827" w:type="dxa"/>
            <w:shd w:val="clear" w:color="auto" w:fill="E7E6E6" w:themeFill="background2"/>
            <w:vAlign w:val="center"/>
          </w:tcPr>
          <w:p w14:paraId="02E77BCF" w14:textId="77777777" w:rsidR="00055E0D" w:rsidRPr="00B17FD9" w:rsidRDefault="00055E0D" w:rsidP="00F6368A">
            <w:pPr>
              <w:jc w:val="center"/>
              <w:rPr>
                <w:rFonts w:ascii="Simplified Arabic" w:eastAsiaTheme="minorHAnsi" w:hAnsi="Simplified Arabic" w:cs="Simplified Arabic"/>
                <w:b/>
                <w:bCs/>
                <w:sz w:val="28"/>
                <w:szCs w:val="28"/>
                <w:rtl/>
              </w:rPr>
            </w:pPr>
            <w:r w:rsidRPr="00B17FD9">
              <w:rPr>
                <w:rFonts w:ascii="Simplified Arabic" w:eastAsiaTheme="minorHAnsi" w:hAnsi="Simplified Arabic" w:cs="Simplified Arabic" w:hint="cs"/>
                <w:b/>
                <w:bCs/>
                <w:sz w:val="28"/>
                <w:szCs w:val="28"/>
                <w:rtl/>
              </w:rPr>
              <w:t>"المبلغ المقتطع" لصالح الاحتياطي للأجيال القادمة</w:t>
            </w:r>
          </w:p>
        </w:tc>
      </w:tr>
      <w:tr w:rsidR="00055E0D" w:rsidRPr="00B17FD9" w14:paraId="0936BBB0" w14:textId="77777777" w:rsidTr="00F6368A">
        <w:tc>
          <w:tcPr>
            <w:tcW w:w="6233" w:type="dxa"/>
            <w:vAlign w:val="center"/>
          </w:tcPr>
          <w:p w14:paraId="678B84AE"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(40) دولاراً أمريكياً ولا يجاوز (50) دولاراً أمريكياً</w:t>
            </w:r>
          </w:p>
        </w:tc>
        <w:tc>
          <w:tcPr>
            <w:tcW w:w="2827" w:type="dxa"/>
            <w:vAlign w:val="center"/>
          </w:tcPr>
          <w:p w14:paraId="6E6DE6A8"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دولار أمريكي واحد</w:t>
            </w:r>
          </w:p>
        </w:tc>
      </w:tr>
      <w:tr w:rsidR="00055E0D" w:rsidRPr="00B17FD9" w14:paraId="6B0A0EE1" w14:textId="77777777" w:rsidTr="00F6368A">
        <w:tc>
          <w:tcPr>
            <w:tcW w:w="6233" w:type="dxa"/>
            <w:vAlign w:val="center"/>
          </w:tcPr>
          <w:p w14:paraId="13CAFDC5"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(50) دولاراً أمريكياً ولا يجاوز (60) دولاراً أمريكياً</w:t>
            </w:r>
          </w:p>
        </w:tc>
        <w:tc>
          <w:tcPr>
            <w:tcW w:w="2827" w:type="dxa"/>
            <w:vAlign w:val="center"/>
          </w:tcPr>
          <w:p w14:paraId="6D763632"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1.25 دولاراً أمريكياً</w:t>
            </w:r>
          </w:p>
        </w:tc>
      </w:tr>
      <w:tr w:rsidR="00055E0D" w:rsidRPr="00B17FD9" w14:paraId="39A41EC6" w14:textId="77777777" w:rsidTr="00F6368A">
        <w:tc>
          <w:tcPr>
            <w:tcW w:w="6233" w:type="dxa"/>
            <w:vAlign w:val="center"/>
          </w:tcPr>
          <w:p w14:paraId="7BE9AB2C"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(60) دولاراً أمريكياً ولا يجاوز (70) دولاراً أمريكياً</w:t>
            </w:r>
          </w:p>
        </w:tc>
        <w:tc>
          <w:tcPr>
            <w:tcW w:w="2827" w:type="dxa"/>
            <w:vAlign w:val="center"/>
          </w:tcPr>
          <w:p w14:paraId="4E58A44E"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1.50 دولاراً أمريكياً</w:t>
            </w:r>
          </w:p>
        </w:tc>
      </w:tr>
      <w:tr w:rsidR="00055E0D" w:rsidRPr="00B17FD9" w14:paraId="436E7C1A" w14:textId="77777777" w:rsidTr="00F6368A">
        <w:tc>
          <w:tcPr>
            <w:tcW w:w="6233" w:type="dxa"/>
            <w:vAlign w:val="center"/>
          </w:tcPr>
          <w:p w14:paraId="683D74FC"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(70) دولاراً أمريكياً ولا يجاوز (80) دولاراً أمريكياً</w:t>
            </w:r>
          </w:p>
        </w:tc>
        <w:tc>
          <w:tcPr>
            <w:tcW w:w="2827" w:type="dxa"/>
            <w:vAlign w:val="center"/>
          </w:tcPr>
          <w:p w14:paraId="18BDC655"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1.75 دولاراً أمريكياً</w:t>
            </w:r>
          </w:p>
        </w:tc>
      </w:tr>
      <w:tr w:rsidR="00055E0D" w:rsidRPr="00B17FD9" w14:paraId="07658BE1" w14:textId="77777777" w:rsidTr="00F6368A">
        <w:tc>
          <w:tcPr>
            <w:tcW w:w="6233" w:type="dxa"/>
            <w:vAlign w:val="center"/>
          </w:tcPr>
          <w:p w14:paraId="009BC764"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(80) دولاراً أمريكياً ولا يجاوز (90) دولاراً أمريكياً</w:t>
            </w:r>
          </w:p>
        </w:tc>
        <w:tc>
          <w:tcPr>
            <w:tcW w:w="2827" w:type="dxa"/>
            <w:vAlign w:val="center"/>
          </w:tcPr>
          <w:p w14:paraId="733D07EA"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2.00 دولاراً أمريكياً</w:t>
            </w:r>
          </w:p>
        </w:tc>
      </w:tr>
      <w:tr w:rsidR="00055E0D" w:rsidRPr="00B17FD9" w14:paraId="1B5B4982" w14:textId="77777777" w:rsidTr="00F6368A">
        <w:tc>
          <w:tcPr>
            <w:tcW w:w="6233" w:type="dxa"/>
            <w:vAlign w:val="center"/>
          </w:tcPr>
          <w:p w14:paraId="5DB3FD18"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(90) دولاراً أمريكياً ولا يجاوز (100) دولاراً أمريكياً</w:t>
            </w:r>
          </w:p>
        </w:tc>
        <w:tc>
          <w:tcPr>
            <w:tcW w:w="2827" w:type="dxa"/>
            <w:vAlign w:val="center"/>
          </w:tcPr>
          <w:p w14:paraId="5D017110"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2.25 دولاراً أمريكياً</w:t>
            </w:r>
          </w:p>
        </w:tc>
      </w:tr>
      <w:tr w:rsidR="00055E0D" w:rsidRPr="00B17FD9" w14:paraId="29F80A59" w14:textId="77777777" w:rsidTr="00F6368A">
        <w:tc>
          <w:tcPr>
            <w:tcW w:w="6233" w:type="dxa"/>
            <w:vAlign w:val="center"/>
          </w:tcPr>
          <w:p w14:paraId="181FB9C6"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(100) دولاراً أمريكياً ولا يجاوز (110) دولاراً أمريكياً</w:t>
            </w:r>
          </w:p>
        </w:tc>
        <w:tc>
          <w:tcPr>
            <w:tcW w:w="2827" w:type="dxa"/>
            <w:vAlign w:val="center"/>
          </w:tcPr>
          <w:p w14:paraId="1426A797"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2.50 دولاراً أمريكياً</w:t>
            </w:r>
          </w:p>
        </w:tc>
      </w:tr>
      <w:tr w:rsidR="00055E0D" w:rsidRPr="00B17FD9" w14:paraId="3B60AE11" w14:textId="77777777" w:rsidTr="00F6368A">
        <w:tc>
          <w:tcPr>
            <w:tcW w:w="6233" w:type="dxa"/>
            <w:vAlign w:val="center"/>
          </w:tcPr>
          <w:p w14:paraId="2BB1BE8B"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(110) دولاراً أمريكياً ولا يجاوز (120) دولاراً أمريكياً</w:t>
            </w:r>
          </w:p>
        </w:tc>
        <w:tc>
          <w:tcPr>
            <w:tcW w:w="2827" w:type="dxa"/>
            <w:vAlign w:val="center"/>
          </w:tcPr>
          <w:p w14:paraId="5CE7958A"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2.75 دولاراً أمريكياً</w:t>
            </w:r>
          </w:p>
        </w:tc>
      </w:tr>
      <w:tr w:rsidR="00055E0D" w:rsidRPr="00B17FD9" w14:paraId="54935E40" w14:textId="77777777" w:rsidTr="00F6368A">
        <w:tc>
          <w:tcPr>
            <w:tcW w:w="6233" w:type="dxa"/>
            <w:vAlign w:val="center"/>
          </w:tcPr>
          <w:p w14:paraId="0702A157" w14:textId="77777777" w:rsidR="00055E0D" w:rsidRPr="00B17FD9" w:rsidRDefault="00055E0D" w:rsidP="00F6368A">
            <w:pPr>
              <w:ind w:right="49"/>
              <w:jc w:val="mediumKashida"/>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يزيد عن (120) دولاراً أمريكياً</w:t>
            </w:r>
          </w:p>
        </w:tc>
        <w:tc>
          <w:tcPr>
            <w:tcW w:w="2827" w:type="dxa"/>
            <w:vAlign w:val="center"/>
          </w:tcPr>
          <w:p w14:paraId="0AF42DF2" w14:textId="77777777" w:rsidR="00055E0D" w:rsidRPr="00B17FD9" w:rsidRDefault="00055E0D" w:rsidP="00F6368A">
            <w:pPr>
              <w:jc w:val="center"/>
              <w:rPr>
                <w:rFonts w:ascii="Simplified Arabic" w:eastAsiaTheme="minorHAnsi" w:hAnsi="Simplified Arabic" w:cs="Simplified Arabic"/>
                <w:sz w:val="28"/>
                <w:szCs w:val="28"/>
                <w:rtl/>
              </w:rPr>
            </w:pPr>
            <w:r w:rsidRPr="00B17FD9">
              <w:rPr>
                <w:rFonts w:ascii="Simplified Arabic" w:eastAsiaTheme="minorHAnsi" w:hAnsi="Simplified Arabic" w:cs="Simplified Arabic" w:hint="cs"/>
                <w:sz w:val="28"/>
                <w:szCs w:val="28"/>
                <w:rtl/>
              </w:rPr>
              <w:t>3.00 دولاراً أمريكياً</w:t>
            </w:r>
          </w:p>
        </w:tc>
      </w:tr>
    </w:tbl>
    <w:p w14:paraId="3493A613" w14:textId="77777777" w:rsidR="00055E0D" w:rsidRPr="00B17FD9" w:rsidRDefault="00055E0D" w:rsidP="00055E0D">
      <w:pPr>
        <w:jc w:val="mediumKashida"/>
        <w:rPr>
          <w:rFonts w:ascii="Simplified Arabic" w:eastAsiaTheme="minorHAnsi" w:hAnsi="Simplified Arabic" w:cs="Simplified Arabic"/>
          <w:sz w:val="32"/>
          <w:szCs w:val="32"/>
          <w:rtl/>
        </w:rPr>
      </w:pPr>
    </w:p>
    <w:p w14:paraId="10CDD763" w14:textId="77777777" w:rsidR="00E46DB1" w:rsidRDefault="00E46DB1"/>
    <w:sectPr w:rsidR="00E46D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D7A28" w14:textId="77777777" w:rsidR="000B7E91" w:rsidRDefault="000B7E91" w:rsidP="00E03FAD">
      <w:r>
        <w:separator/>
      </w:r>
    </w:p>
  </w:endnote>
  <w:endnote w:type="continuationSeparator" w:id="0">
    <w:p w14:paraId="40C361C6" w14:textId="77777777" w:rsidR="000B7E91" w:rsidRDefault="000B7E91" w:rsidP="00E0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Sultan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27A9" w14:textId="77777777" w:rsidR="000B7E91" w:rsidRDefault="000B7E91" w:rsidP="00E03FAD">
      <w:r>
        <w:separator/>
      </w:r>
    </w:p>
  </w:footnote>
  <w:footnote w:type="continuationSeparator" w:id="0">
    <w:p w14:paraId="3FFA06CE" w14:textId="77777777" w:rsidR="000B7E91" w:rsidRDefault="000B7E91" w:rsidP="00E03FAD">
      <w:r>
        <w:continuationSeparator/>
      </w:r>
    </w:p>
  </w:footnote>
  <w:footnote w:id="1">
    <w:p w14:paraId="4FB02B55" w14:textId="4B817A67" w:rsidR="00E03FAD" w:rsidRDefault="00E03FAD" w:rsidP="00E03FAD">
      <w:pPr>
        <w:jc w:val="mediumKashida"/>
      </w:pPr>
      <w:r>
        <w:rPr>
          <w:rStyle w:val="FootnoteReference"/>
        </w:rPr>
        <w:footnoteRef/>
      </w:r>
      <w:r>
        <w:rPr>
          <w:rtl/>
        </w:rPr>
        <w:t xml:space="preserve"> </w:t>
      </w:r>
      <w:r>
        <w:rPr>
          <w:rFonts w:hint="cs"/>
          <w:rtl/>
        </w:rPr>
        <w:t>استُبدلت المادة (1) بموجب القانون رقم (</w:t>
      </w:r>
      <w:r w:rsidR="007664C7">
        <w:rPr>
          <w:rFonts w:hint="cs"/>
          <w:rtl/>
        </w:rPr>
        <w:t>5</w:t>
      </w:r>
      <w:r>
        <w:rPr>
          <w:rFonts w:hint="cs"/>
          <w:rtl/>
        </w:rPr>
        <w:t>) لسنة 202</w:t>
      </w:r>
      <w:r w:rsidR="007664C7">
        <w:rPr>
          <w:rFonts w:hint="cs"/>
          <w:rtl/>
        </w:rPr>
        <w:t>5</w:t>
      </w:r>
      <w:r>
        <w:rPr>
          <w:rFonts w:hint="cs"/>
          <w:rtl/>
        </w:rPr>
        <w:t xml:space="preserve"> بتعديل المادة (1) </w:t>
      </w:r>
      <w:r w:rsidR="005F240B">
        <w:rPr>
          <w:rFonts w:hint="cs"/>
          <w:rtl/>
        </w:rPr>
        <w:t>من القانون</w:t>
      </w:r>
      <w:r w:rsidRPr="00E03FAD">
        <w:rPr>
          <w:rFonts w:hint="cs"/>
          <w:rtl/>
        </w:rPr>
        <w:t xml:space="preserve"> رقم (28) لسنة 2006 بشأن الاحتياطي للأجيال القادمة</w:t>
      </w:r>
      <w:r>
        <w:rPr>
          <w:rFonts w:hint="cs"/>
          <w:rtl/>
        </w:rPr>
        <w:t>.</w:t>
      </w:r>
    </w:p>
  </w:footnote>
  <w:footnote w:id="2">
    <w:p w14:paraId="7F97EFC9" w14:textId="248ADDB6" w:rsidR="0081562F" w:rsidRPr="0081562F" w:rsidRDefault="0081562F">
      <w:pPr>
        <w:pStyle w:val="FootnoteText"/>
        <w:rPr>
          <w:rFonts w:hint="cs"/>
          <w:sz w:val="24"/>
          <w:szCs w:val="24"/>
          <w:lang w:bidi="ar-BH"/>
        </w:rPr>
      </w:pPr>
      <w:r w:rsidRPr="0081562F">
        <w:rPr>
          <w:sz w:val="22"/>
          <w:szCs w:val="22"/>
        </w:rPr>
        <w:footnoteRef/>
      </w:r>
      <w:r w:rsidRPr="0081562F">
        <w:rPr>
          <w:sz w:val="24"/>
          <w:szCs w:val="24"/>
          <w:rtl/>
        </w:rPr>
        <w:t xml:space="preserve"> </w:t>
      </w:r>
      <w:r w:rsidRPr="0081562F">
        <w:rPr>
          <w:rFonts w:hint="cs"/>
          <w:sz w:val="24"/>
          <w:szCs w:val="24"/>
          <w:rtl/>
        </w:rPr>
        <w:t>تم تعديلها بموجب الاستدراك الصادر في عدد الجريدة الرسمية رقم 3794 المنشور بتاريخ 6 فبراير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AD"/>
    <w:rsid w:val="00020507"/>
    <w:rsid w:val="00031AED"/>
    <w:rsid w:val="00055E0D"/>
    <w:rsid w:val="000B7E91"/>
    <w:rsid w:val="002077D0"/>
    <w:rsid w:val="005F240B"/>
    <w:rsid w:val="007664C7"/>
    <w:rsid w:val="007F77D6"/>
    <w:rsid w:val="0081562F"/>
    <w:rsid w:val="00A51F04"/>
    <w:rsid w:val="00E03FAD"/>
    <w:rsid w:val="00E46DB1"/>
    <w:rsid w:val="00E74B16"/>
    <w:rsid w:val="00F10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39D3"/>
  <w15:chartTrackingRefBased/>
  <w15:docId w15:val="{F592810B-ABC8-452C-BBE0-0A195291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AD"/>
    <w:pPr>
      <w:bidi/>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3FAD"/>
    <w:rPr>
      <w:sz w:val="20"/>
      <w:szCs w:val="20"/>
    </w:rPr>
  </w:style>
  <w:style w:type="character" w:customStyle="1" w:styleId="FootnoteTextChar">
    <w:name w:val="Footnote Text Char"/>
    <w:basedOn w:val="DefaultParagraphFont"/>
    <w:link w:val="FootnoteText"/>
    <w:uiPriority w:val="99"/>
    <w:semiHidden/>
    <w:rsid w:val="00E03FAD"/>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E03FAD"/>
    <w:rPr>
      <w:vertAlign w:val="superscript"/>
    </w:rPr>
  </w:style>
  <w:style w:type="table" w:styleId="TableGrid">
    <w:name w:val="Table Grid"/>
    <w:basedOn w:val="TableNormal"/>
    <w:uiPriority w:val="39"/>
    <w:rsid w:val="00E0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0C87-FFD4-442C-8B15-A916AFE2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ابراهيم حسن العرادي</dc:creator>
  <cp:keywords/>
  <dc:description/>
  <cp:lastModifiedBy>سلمان محمد ال محمود</cp:lastModifiedBy>
  <cp:revision>4</cp:revision>
  <dcterms:created xsi:type="dcterms:W3CDTF">2025-02-03T08:02:00Z</dcterms:created>
  <dcterms:modified xsi:type="dcterms:W3CDTF">2025-02-06T07:33:00Z</dcterms:modified>
</cp:coreProperties>
</file>